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DD" w:rsidRPr="00E341A7" w:rsidRDefault="002459DD" w:rsidP="002459DD">
      <w:pPr>
        <w:jc w:val="right"/>
        <w:rPr>
          <w:rFonts w:eastAsia="Arial"/>
          <w:sz w:val="20"/>
          <w:szCs w:val="20"/>
        </w:rPr>
      </w:pPr>
      <w:bookmarkStart w:id="0" w:name="_GoBack"/>
      <w:bookmarkEnd w:id="0"/>
      <w:r w:rsidRPr="00E341A7">
        <w:rPr>
          <w:rFonts w:eastAsia="Arial"/>
          <w:i/>
          <w:sz w:val="20"/>
          <w:szCs w:val="20"/>
        </w:rPr>
        <w:t>Załącznik nr 4 do Zarządzenia Nr…………..</w:t>
      </w:r>
    </w:p>
    <w:p w:rsidR="002459DD" w:rsidRPr="00E341A7" w:rsidRDefault="002459DD" w:rsidP="002459DD">
      <w:pPr>
        <w:jc w:val="right"/>
        <w:rPr>
          <w:rFonts w:eastAsia="Arial"/>
          <w:sz w:val="20"/>
          <w:szCs w:val="20"/>
        </w:rPr>
      </w:pPr>
    </w:p>
    <w:p w:rsidR="002459DD" w:rsidRPr="00E341A7" w:rsidRDefault="002459DD" w:rsidP="002459DD">
      <w:pPr>
        <w:jc w:val="right"/>
        <w:rPr>
          <w:rFonts w:eastAsia="Arial"/>
          <w:sz w:val="20"/>
          <w:szCs w:val="20"/>
        </w:rPr>
      </w:pPr>
    </w:p>
    <w:p w:rsidR="002459DD" w:rsidRDefault="002459DD" w:rsidP="002459D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KARTA KURSU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2459DD" w:rsidTr="009E6B40">
        <w:trPr>
          <w:trHeight w:val="380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4d34og8" w:colFirst="0" w:colLast="0"/>
            <w:bookmarkEnd w:id="1"/>
            <w:r>
              <w:rPr>
                <w:color w:val="000000"/>
              </w:rPr>
              <w:t>Nazwa</w:t>
            </w:r>
          </w:p>
        </w:tc>
        <w:tc>
          <w:tcPr>
            <w:tcW w:w="76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Języka Francuskiego III</w:t>
            </w:r>
          </w:p>
        </w:tc>
      </w:tr>
      <w:tr w:rsidR="002459DD" w:rsidRPr="004F2A9F" w:rsidTr="009E6B40">
        <w:trPr>
          <w:trHeight w:val="360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Nazwa w j. ang.</w:t>
            </w:r>
          </w:p>
        </w:tc>
        <w:tc>
          <w:tcPr>
            <w:tcW w:w="76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Pr="00A97C69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fr-FR"/>
              </w:rPr>
            </w:pPr>
            <w:proofErr w:type="spellStart"/>
            <w:r w:rsidRPr="00A97C69">
              <w:rPr>
                <w:color w:val="000000"/>
                <w:lang w:val="fr-FR"/>
              </w:rPr>
              <w:t>Grammar</w:t>
            </w:r>
            <w:proofErr w:type="spellEnd"/>
            <w:r w:rsidRPr="00A97C69">
              <w:rPr>
                <w:color w:val="000000"/>
                <w:lang w:val="fr-FR"/>
              </w:rPr>
              <w:t xml:space="preserve"> of French </w:t>
            </w:r>
            <w:proofErr w:type="spellStart"/>
            <w:r w:rsidRPr="00A97C69">
              <w:rPr>
                <w:color w:val="000000"/>
                <w:lang w:val="fr-FR"/>
              </w:rPr>
              <w:t>Language</w:t>
            </w:r>
            <w:proofErr w:type="spellEnd"/>
            <w:r w:rsidRPr="00A97C69">
              <w:rPr>
                <w:color w:val="000000"/>
                <w:lang w:val="fr-FR"/>
              </w:rPr>
              <w:t xml:space="preserve"> III</w:t>
            </w:r>
          </w:p>
        </w:tc>
      </w:tr>
    </w:tbl>
    <w:p w:rsidR="002459DD" w:rsidRPr="00A97C69" w:rsidRDefault="002459DD" w:rsidP="00245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fr-FR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2459DD" w:rsidTr="009E6B40">
        <w:tc>
          <w:tcPr>
            <w:tcW w:w="31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Kierownik Katedry Językoznawstwa Romańskiego</w:t>
            </w:r>
          </w:p>
        </w:tc>
        <w:tc>
          <w:tcPr>
            <w:tcW w:w="326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Zespół dydaktyczny</w:t>
            </w:r>
          </w:p>
        </w:tc>
      </w:tr>
      <w:tr w:rsidR="002459DD" w:rsidTr="009E6B40">
        <w:trPr>
          <w:trHeight w:val="340"/>
        </w:trPr>
        <w:tc>
          <w:tcPr>
            <w:tcW w:w="31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9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Katedra Językoznawstwa Romańskiego</w:t>
            </w:r>
          </w:p>
        </w:tc>
      </w:tr>
      <w:tr w:rsidR="002459DD" w:rsidTr="009E6B40">
        <w:trPr>
          <w:trHeight w:val="40"/>
        </w:trPr>
        <w:tc>
          <w:tcPr>
            <w:tcW w:w="318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459DD" w:rsidTr="009E6B40"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Punktacja ECTS*</w:t>
            </w:r>
          </w:p>
        </w:tc>
        <w:tc>
          <w:tcPr>
            <w:tcW w:w="31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Opis kursu (cele kształcenia)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459DD" w:rsidTr="009E6B40">
        <w:trPr>
          <w:trHeight w:val="800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Celem kursu jest kontynuacja wprowadzania wiadomości z semantyki i składni zdań złożonych jako wykładników predykatów wyższego rzędu. Omówienie wszystkich typów zdań podrzędnie złożonych ze szczególnym uwzględnieniem konektorów i ich odpowiedników w języku polskim.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Warunki wstępne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699"/>
      </w:tblGrid>
      <w:tr w:rsidR="002459DD" w:rsidTr="009E6B40">
        <w:trPr>
          <w:trHeight w:val="540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Wiedza</w:t>
            </w:r>
          </w:p>
        </w:tc>
        <w:tc>
          <w:tcPr>
            <w:tcW w:w="7699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Znajomość teoretycznych zagadnień dot. Budowy zdania oraz grup werbalnej i nominalnej, transformacji na zdaniu prostym, typów zdań złożonych</w:t>
            </w:r>
          </w:p>
        </w:tc>
      </w:tr>
      <w:tr w:rsidR="002459DD" w:rsidTr="009E6B40">
        <w:trPr>
          <w:trHeight w:val="560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Umiejętności</w:t>
            </w:r>
          </w:p>
        </w:tc>
        <w:tc>
          <w:tcPr>
            <w:tcW w:w="7699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umiejętność analizy części składowych zdania prostego oraz semantyki, składni i morfologii czasownika jako głównego składnika zdaniotwórczego oraz grupy nominalnej jako podstawowego wykładnika pozycji argumentowych.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color w:val="000000"/>
              </w:rPr>
            </w:pPr>
            <w:r>
              <w:rPr>
                <w:color w:val="000000"/>
              </w:rPr>
              <w:t>Prawidłowe użycia podstawowych form czasów gramatycznych oraz rodzajników.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color w:val="000000"/>
              </w:rPr>
            </w:pPr>
            <w:r>
              <w:rPr>
                <w:color w:val="000000"/>
              </w:rPr>
              <w:t>Transformacje na zdaniu prostym, rozróżnianie typów zdań złożonych</w:t>
            </w:r>
          </w:p>
        </w:tc>
      </w:tr>
      <w:tr w:rsidR="002459DD" w:rsidTr="009E6B40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Kursy</w:t>
            </w:r>
          </w:p>
        </w:tc>
        <w:tc>
          <w:tcPr>
            <w:tcW w:w="7699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Gramatyka Języka Francuskiego I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II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Efekty kształcenia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2459DD" w:rsidTr="009E6B40">
        <w:trPr>
          <w:trHeight w:val="92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Odniesienie do efektów kierunkowych</w:t>
            </w:r>
          </w:p>
        </w:tc>
      </w:tr>
      <w:tr w:rsidR="002459DD" w:rsidTr="009E6B40">
        <w:trPr>
          <w:trHeight w:val="940"/>
        </w:trPr>
        <w:tc>
          <w:tcPr>
            <w:tcW w:w="1979" w:type="dxa"/>
            <w:vMerge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96" w:type="dxa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W01_zna podstawową terminologię z zakresu gramatyki języka francuskiego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W02_wykazuje świadomość kompleksowej natury języka oraz jego złożoności</w:t>
            </w:r>
          </w:p>
        </w:tc>
        <w:tc>
          <w:tcPr>
            <w:tcW w:w="2365" w:type="dxa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K1_W02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K1_W07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2459DD" w:rsidTr="009E6B40">
        <w:trPr>
          <w:trHeight w:val="92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Odniesienie do efektów kierunkowych</w:t>
            </w:r>
          </w:p>
        </w:tc>
      </w:tr>
      <w:tr w:rsidR="002459DD" w:rsidTr="009E6B40">
        <w:trPr>
          <w:trHeight w:val="1400"/>
        </w:trPr>
        <w:tc>
          <w:tcPr>
            <w:tcW w:w="1985" w:type="dxa"/>
            <w:vMerge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45" w:type="dxa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U01_współdziała i pracuje w grupie 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U02_samodzielnie planuje i realizuje własne uczenie się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U03_formułuje i analizuje problemy badawcze w zakresie gramatyki języka francuskiego 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U04_kierując się wskazówkami opiekuna naukowego potrafi wyszukiwać, analizować podstawowe problemy gramatyczne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U05_posługuje się językiem obcym podstawowy dla swojej specjalności na poziomie C1 </w:t>
            </w:r>
          </w:p>
        </w:tc>
        <w:tc>
          <w:tcPr>
            <w:tcW w:w="2410" w:type="dxa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K1_U09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K1_U10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K1_U02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K1_U01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K1_08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2459DD" w:rsidTr="009E6B40">
        <w:trPr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Odniesienie do efektów kierunkowych</w:t>
            </w:r>
          </w:p>
        </w:tc>
      </w:tr>
      <w:tr w:rsidR="002459DD" w:rsidTr="009E6B40">
        <w:trPr>
          <w:trHeight w:val="400"/>
        </w:trPr>
        <w:tc>
          <w:tcPr>
            <w:tcW w:w="1985" w:type="dxa"/>
            <w:vMerge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45" w:type="dxa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K01_prawidłowo identyfikuje i rozstrzyga problemy związane z wykonywaniem zawodu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K1_K01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39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459DD" w:rsidTr="009E6B40">
        <w:trPr>
          <w:trHeight w:val="420"/>
        </w:trPr>
        <w:tc>
          <w:tcPr>
            <w:tcW w:w="9640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Organizacja</w:t>
            </w:r>
          </w:p>
        </w:tc>
      </w:tr>
      <w:tr w:rsidR="002459DD" w:rsidTr="009E6B40">
        <w:trPr>
          <w:trHeight w:val="640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Wykład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(W)  </w:t>
            </w:r>
          </w:p>
        </w:tc>
        <w:tc>
          <w:tcPr>
            <w:tcW w:w="6804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Ćwiczenia w grupach</w:t>
            </w:r>
          </w:p>
        </w:tc>
      </w:tr>
      <w:tr w:rsidR="002459DD" w:rsidTr="009E6B40">
        <w:trPr>
          <w:trHeight w:val="460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59DD" w:rsidTr="009E6B40">
        <w:trPr>
          <w:trHeight w:val="480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Opis metod prowadzenia zajęć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2459DD" w:rsidTr="009E6B40">
        <w:trPr>
          <w:trHeight w:val="76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Metody podające: wyjaśnienia dotyczące zadanych uprzednio fragmentów lektur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Metody aktywizujące: dyskusja dydaktyczna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Metody praktyczne: ćwiczenia, w tym interaktywne z zasobów Internetu 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Formy sprawdzania efektów kształcenia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2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2459DD" w:rsidTr="009E6B40">
        <w:trPr>
          <w:trHeight w:val="160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E – learning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Projekt indywidual</w:t>
            </w:r>
            <w:r>
              <w:rPr>
                <w:color w:val="000000"/>
              </w:rPr>
              <w:lastRenderedPageBreak/>
              <w:t>ny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Projekt grupowy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Referat</w:t>
            </w:r>
          </w:p>
        </w:tc>
        <w:tc>
          <w:tcPr>
            <w:tcW w:w="769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Egzamin ustny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Inne</w:t>
            </w: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59DD" w:rsidTr="009E6B40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699"/>
      </w:tblGrid>
      <w:tr w:rsidR="002459DD" w:rsidTr="009E6B40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Kryteria oceny </w:t>
            </w:r>
          </w:p>
        </w:tc>
        <w:tc>
          <w:tcPr>
            <w:tcW w:w="76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Egzamin pisemny. Regularne i aktywne uczestnictwo w zajęciach; sprawdziany pisemne po zakończeniu każdego cząstkowego problemu przewidzianego w programie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699"/>
      </w:tblGrid>
      <w:tr w:rsidR="002459DD" w:rsidTr="009E6B40">
        <w:trPr>
          <w:trHeight w:val="400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Uwagi </w:t>
            </w:r>
          </w:p>
        </w:tc>
        <w:tc>
          <w:tcPr>
            <w:tcW w:w="76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Treści merytoryczne (wykaz tematów)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2459DD" w:rsidTr="009E6B40">
        <w:trPr>
          <w:trHeight w:val="11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Pr="00A97C69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podrzędnie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złożone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dopełnieniowe</w:t>
            </w:r>
            <w:proofErr w:type="spellEnd"/>
            <w:r w:rsidRPr="00A97C69">
              <w:rPr>
                <w:color w:val="000000"/>
              </w:rPr>
              <w:t xml:space="preserve"> i </w:t>
            </w:r>
            <w:proofErr w:type="spellStart"/>
            <w:r w:rsidRPr="00A97C69">
              <w:rPr>
                <w:color w:val="000000"/>
              </w:rPr>
              <w:t>podmiotowe</w:t>
            </w:r>
            <w:proofErr w:type="spellEnd"/>
            <w:r w:rsidRPr="00A97C69">
              <w:rPr>
                <w:color w:val="000000"/>
              </w:rPr>
              <w:t xml:space="preserve"> – </w:t>
            </w:r>
            <w:proofErr w:type="spellStart"/>
            <w:r w:rsidRPr="00A97C69">
              <w:rPr>
                <w:color w:val="000000"/>
              </w:rPr>
              <w:t>problemy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modalności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względne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wybór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trybu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okolicznikowe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czasu</w:t>
            </w:r>
            <w:proofErr w:type="spellEnd"/>
            <w:r w:rsidRPr="00A97C69">
              <w:rPr>
                <w:color w:val="000000"/>
              </w:rPr>
              <w:t xml:space="preserve"> – </w:t>
            </w:r>
            <w:proofErr w:type="spellStart"/>
            <w:r w:rsidRPr="00A97C69">
              <w:rPr>
                <w:color w:val="000000"/>
              </w:rPr>
              <w:t>zgodność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czasów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okolicznikowe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przyczyny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okolicznikowe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skutku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podrzędnie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złożone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okolicznikowe</w:t>
            </w:r>
            <w:proofErr w:type="spellEnd"/>
            <w:r w:rsidRPr="00A97C69">
              <w:rPr>
                <w:color w:val="000000"/>
              </w:rPr>
              <w:t xml:space="preserve"> celu</w:t>
            </w:r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podrzędnie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złożone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okolicznikowe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przyzwolenia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lub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opozycji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podrzędnie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złożone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warunku</w:t>
            </w:r>
            <w:proofErr w:type="spellEnd"/>
          </w:p>
          <w:p w:rsidR="002459DD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Zdania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podrzędnie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złożone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porównawcze</w:t>
            </w:r>
            <w:proofErr w:type="spellEnd"/>
          </w:p>
          <w:p w:rsidR="002459DD" w:rsidRPr="00A97C69" w:rsidRDefault="002459DD" w:rsidP="009E6B40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A97C69">
              <w:rPr>
                <w:color w:val="000000"/>
              </w:rPr>
              <w:t>Użycie</w:t>
            </w:r>
            <w:proofErr w:type="spellEnd"/>
            <w:r w:rsidRPr="00A97C69">
              <w:rPr>
                <w:color w:val="000000"/>
              </w:rPr>
              <w:t xml:space="preserve"> </w:t>
            </w:r>
            <w:proofErr w:type="spellStart"/>
            <w:r w:rsidRPr="00A97C69">
              <w:rPr>
                <w:color w:val="000000"/>
              </w:rPr>
              <w:t>czasów</w:t>
            </w:r>
            <w:proofErr w:type="spellEnd"/>
            <w:r w:rsidRPr="00A97C69">
              <w:rPr>
                <w:color w:val="000000"/>
              </w:rPr>
              <w:t xml:space="preserve"> w </w:t>
            </w:r>
            <w:proofErr w:type="spellStart"/>
            <w:r w:rsidRPr="00A97C69">
              <w:rPr>
                <w:color w:val="000000"/>
              </w:rPr>
              <w:t>tekstach</w:t>
            </w:r>
            <w:proofErr w:type="spellEnd"/>
            <w:r w:rsidRPr="00A97C69">
              <w:rPr>
                <w:color w:val="000000"/>
              </w:rPr>
              <w:t xml:space="preserve">     </w:t>
            </w:r>
          </w:p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Wykaz literatury podstawowej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2459DD" w:rsidRPr="004F2A9F" w:rsidTr="009E6B40">
        <w:trPr>
          <w:trHeight w:val="178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Klepcarz-Supryn</w:t>
            </w:r>
            <w:proofErr w:type="spellEnd"/>
            <w:r>
              <w:rPr>
                <w:color w:val="000000"/>
              </w:rPr>
              <w:t xml:space="preserve">, M. 2010, </w:t>
            </w:r>
            <w:r>
              <w:rPr>
                <w:i/>
                <w:color w:val="000000"/>
              </w:rPr>
              <w:t>Repetytorium gramatyczne z języka francuskiego</w:t>
            </w:r>
            <w:r>
              <w:rPr>
                <w:color w:val="000000"/>
              </w:rPr>
              <w:t>, Wydawnictwo Szkolne PWN, Warszawa</w:t>
            </w:r>
          </w:p>
          <w:p w:rsidR="002459DD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Grevisse</w:t>
            </w:r>
            <w:proofErr w:type="spellEnd"/>
            <w:r>
              <w:rPr>
                <w:color w:val="000000"/>
              </w:rPr>
              <w:t xml:space="preserve">, M., tłum. i </w:t>
            </w:r>
            <w:proofErr w:type="spellStart"/>
            <w:r>
              <w:rPr>
                <w:color w:val="000000"/>
              </w:rPr>
              <w:t>adapt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Żuchelkowska</w:t>
            </w:r>
            <w:proofErr w:type="spellEnd"/>
            <w:r>
              <w:rPr>
                <w:color w:val="000000"/>
              </w:rPr>
              <w:t xml:space="preserve">, A.,2010, </w:t>
            </w:r>
            <w:r>
              <w:rPr>
                <w:i/>
                <w:color w:val="000000"/>
              </w:rPr>
              <w:t>Gramatyka języka francuskiego od A do B2</w:t>
            </w:r>
            <w:r>
              <w:rPr>
                <w:color w:val="000000"/>
              </w:rPr>
              <w:t>, Nowela, Poznań</w:t>
            </w:r>
          </w:p>
          <w:p w:rsidR="002459DD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Bescherelle</w:t>
            </w:r>
            <w:proofErr w:type="spellEnd"/>
            <w:r>
              <w:rPr>
                <w:color w:val="000000"/>
              </w:rPr>
              <w:t xml:space="preserve">, tłum. i </w:t>
            </w:r>
            <w:proofErr w:type="spellStart"/>
            <w:r>
              <w:rPr>
                <w:color w:val="000000"/>
              </w:rPr>
              <w:t>adapt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Migdalska</w:t>
            </w:r>
            <w:proofErr w:type="spellEnd"/>
            <w:r>
              <w:rPr>
                <w:color w:val="000000"/>
              </w:rPr>
              <w:t xml:space="preserve">, G., 1996, </w:t>
            </w:r>
            <w:r>
              <w:rPr>
                <w:i/>
                <w:color w:val="000000"/>
              </w:rPr>
              <w:t>Gramatyka francuska dla młodzieży</w:t>
            </w:r>
            <w:r>
              <w:rPr>
                <w:color w:val="000000"/>
              </w:rPr>
              <w:t>, PWN, Warszawa</w:t>
            </w:r>
          </w:p>
          <w:p w:rsidR="002459DD" w:rsidRPr="00A97C69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r w:rsidRPr="00A97C69">
              <w:rPr>
                <w:color w:val="000000"/>
                <w:lang w:val="fr-FR"/>
              </w:rPr>
              <w:t xml:space="preserve">Poisson-Quinton, S. et </w:t>
            </w:r>
            <w:proofErr w:type="spellStart"/>
            <w:r w:rsidRPr="00A97C69">
              <w:rPr>
                <w:color w:val="000000"/>
                <w:lang w:val="fr-FR"/>
              </w:rPr>
              <w:t>alli</w:t>
            </w:r>
            <w:proofErr w:type="spellEnd"/>
            <w:r w:rsidRPr="00A97C69">
              <w:rPr>
                <w:color w:val="000000"/>
                <w:lang w:val="fr-FR"/>
              </w:rPr>
              <w:t xml:space="preserve">, 2002, </w:t>
            </w:r>
            <w:r w:rsidRPr="00A97C69">
              <w:rPr>
                <w:i/>
                <w:color w:val="000000"/>
                <w:lang w:val="fr-FR"/>
              </w:rPr>
              <w:t>Grammaire expliquée du français</w:t>
            </w:r>
            <w:r w:rsidRPr="00A97C69">
              <w:rPr>
                <w:color w:val="000000"/>
                <w:lang w:val="fr-FR"/>
              </w:rPr>
              <w:t>, niveau intermédiaire, Clé International, Paris</w:t>
            </w:r>
          </w:p>
          <w:p w:rsidR="002459DD" w:rsidRPr="00A97C69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r w:rsidRPr="00A97C69">
              <w:rPr>
                <w:color w:val="000000"/>
                <w:lang w:val="fr-FR"/>
              </w:rPr>
              <w:t xml:space="preserve">Riegel, M. et </w:t>
            </w:r>
            <w:proofErr w:type="spellStart"/>
            <w:r w:rsidRPr="00A97C69">
              <w:rPr>
                <w:color w:val="000000"/>
                <w:lang w:val="fr-FR"/>
              </w:rPr>
              <w:t>alli</w:t>
            </w:r>
            <w:proofErr w:type="spellEnd"/>
            <w:r w:rsidRPr="00A97C69">
              <w:rPr>
                <w:color w:val="000000"/>
                <w:lang w:val="fr-FR"/>
              </w:rPr>
              <w:t xml:space="preserve"> , 1997, </w:t>
            </w:r>
            <w:r w:rsidRPr="00A97C69">
              <w:rPr>
                <w:i/>
                <w:color w:val="000000"/>
                <w:lang w:val="fr-FR"/>
              </w:rPr>
              <w:t>Grammaire méthodique du français</w:t>
            </w:r>
            <w:r w:rsidRPr="00A97C69">
              <w:rPr>
                <w:color w:val="000000"/>
                <w:lang w:val="fr-FR"/>
              </w:rPr>
              <w:t>, PUF, Paris</w:t>
            </w:r>
          </w:p>
          <w:p w:rsidR="002459DD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Karolak, S., 2007, </w:t>
            </w:r>
            <w:r>
              <w:rPr>
                <w:i/>
                <w:color w:val="000000"/>
              </w:rPr>
              <w:t>Składnia francuska o podstawach semantycznych, t.1</w:t>
            </w:r>
            <w:r>
              <w:rPr>
                <w:color w:val="000000"/>
              </w:rPr>
              <w:t xml:space="preserve">, Collegium </w:t>
            </w:r>
            <w:proofErr w:type="spellStart"/>
            <w:r>
              <w:rPr>
                <w:color w:val="000000"/>
              </w:rPr>
              <w:t>Columbinum</w:t>
            </w:r>
            <w:proofErr w:type="spellEnd"/>
            <w:r>
              <w:rPr>
                <w:color w:val="000000"/>
              </w:rPr>
              <w:t>, Kraków</w:t>
            </w:r>
          </w:p>
          <w:p w:rsidR="002459DD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Pozierak-Trybisz</w:t>
            </w:r>
            <w:proofErr w:type="spellEnd"/>
            <w:r>
              <w:rPr>
                <w:color w:val="000000"/>
              </w:rPr>
              <w:t xml:space="preserve">, I., 2009, </w:t>
            </w:r>
            <w:r>
              <w:rPr>
                <w:i/>
                <w:color w:val="000000"/>
              </w:rPr>
              <w:t>Składnia francuska o podstawach semantycznych, t.2 – ćwiczenia</w:t>
            </w:r>
            <w:r>
              <w:rPr>
                <w:color w:val="000000"/>
              </w:rPr>
              <w:t xml:space="preserve">, Collegium </w:t>
            </w:r>
            <w:proofErr w:type="spellStart"/>
            <w:r>
              <w:rPr>
                <w:color w:val="000000"/>
              </w:rPr>
              <w:t>Columbinum</w:t>
            </w:r>
            <w:proofErr w:type="spellEnd"/>
            <w:r>
              <w:rPr>
                <w:color w:val="000000"/>
              </w:rPr>
              <w:t>, Kraków</w:t>
            </w:r>
          </w:p>
          <w:p w:rsidR="002459DD" w:rsidRDefault="002459DD" w:rsidP="009E6B40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Karolak, S., Nowakowska, M., 1999, </w:t>
            </w:r>
            <w:r>
              <w:rPr>
                <w:i/>
                <w:color w:val="000000"/>
              </w:rPr>
              <w:t>Jak stosować rodzajnik francuski</w:t>
            </w:r>
            <w:r>
              <w:rPr>
                <w:color w:val="000000"/>
              </w:rPr>
              <w:t>, PWN, Warszawa</w:t>
            </w:r>
          </w:p>
          <w:p w:rsidR="002459DD" w:rsidRPr="00A97C69" w:rsidRDefault="002459DD" w:rsidP="009E6B4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proofErr w:type="spellStart"/>
            <w:r w:rsidRPr="00A97C69">
              <w:rPr>
                <w:color w:val="000000"/>
                <w:lang w:val="fr-FR"/>
              </w:rPr>
              <w:lastRenderedPageBreak/>
              <w:t>Ruquet</w:t>
            </w:r>
            <w:proofErr w:type="spellEnd"/>
            <w:r w:rsidRPr="00A97C69">
              <w:rPr>
                <w:color w:val="000000"/>
                <w:lang w:val="fr-FR"/>
              </w:rPr>
              <w:t xml:space="preserve">, M., 1994, </w:t>
            </w:r>
            <w:r w:rsidRPr="00A97C69">
              <w:rPr>
                <w:i/>
                <w:color w:val="000000"/>
                <w:lang w:val="fr-FR"/>
              </w:rPr>
              <w:t>Quel temps faut-il ? exercices 1, 2</w:t>
            </w:r>
            <w:r w:rsidRPr="00A97C69">
              <w:rPr>
                <w:color w:val="000000"/>
                <w:lang w:val="fr-FR"/>
              </w:rPr>
              <w:t>, Clé International, Paris</w:t>
            </w:r>
          </w:p>
        </w:tc>
      </w:tr>
    </w:tbl>
    <w:p w:rsidR="002459DD" w:rsidRPr="00A97C69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Wykaz literatury uzupełniającej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2459DD" w:rsidRPr="004F2A9F" w:rsidTr="009E6B40">
        <w:trPr>
          <w:trHeight w:val="318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proofErr w:type="spellStart"/>
            <w:r w:rsidRPr="00A97C69">
              <w:rPr>
                <w:color w:val="000000"/>
                <w:lang w:val="fr-FR"/>
              </w:rPr>
              <w:t>Charaudeau</w:t>
            </w:r>
            <w:proofErr w:type="spellEnd"/>
            <w:r w:rsidRPr="00A97C69">
              <w:rPr>
                <w:color w:val="000000"/>
                <w:lang w:val="fr-FR"/>
              </w:rPr>
              <w:t xml:space="preserve">, P., 1992, </w:t>
            </w:r>
            <w:r w:rsidRPr="00A97C69">
              <w:rPr>
                <w:i/>
                <w:color w:val="000000"/>
                <w:lang w:val="fr-FR"/>
              </w:rPr>
              <w:t>Grammaire du sens et de l’expression</w:t>
            </w:r>
            <w:r w:rsidRPr="00A97C69">
              <w:rPr>
                <w:color w:val="000000"/>
                <w:lang w:val="fr-FR"/>
              </w:rPr>
              <w:t>, Hachette, Paris</w:t>
            </w:r>
          </w:p>
          <w:p w:rsidR="002459DD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Karolak, S., 2001, </w:t>
            </w:r>
            <w:r>
              <w:rPr>
                <w:i/>
                <w:color w:val="000000"/>
              </w:rPr>
              <w:t>Od semantyki do gramatyki</w:t>
            </w:r>
            <w:r>
              <w:rPr>
                <w:color w:val="000000"/>
              </w:rPr>
              <w:t>, wybór rozpraw, Instytut Slawistyki PAN, Warszawa</w:t>
            </w:r>
          </w:p>
          <w:p w:rsidR="002459DD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Wybrane strony internetowe z ćwiczeniami interaktywnymi, np. www.francaisfacile.com</w:t>
            </w:r>
          </w:p>
          <w:p w:rsidR="002459DD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Sigalin</w:t>
            </w:r>
            <w:proofErr w:type="spellEnd"/>
            <w:r>
              <w:rPr>
                <w:color w:val="000000"/>
              </w:rPr>
              <w:t xml:space="preserve">, B., 1979, </w:t>
            </w:r>
            <w:r>
              <w:rPr>
                <w:i/>
                <w:color w:val="000000"/>
              </w:rPr>
              <w:t>Stosowanie przyimka w języku francuskim</w:t>
            </w:r>
            <w:r>
              <w:rPr>
                <w:color w:val="000000"/>
              </w:rPr>
              <w:t>, Wiedza Powszechna, Warszawa</w:t>
            </w:r>
          </w:p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r w:rsidRPr="00A97C69">
              <w:rPr>
                <w:color w:val="000000"/>
                <w:lang w:val="fr-FR"/>
              </w:rPr>
              <w:t>Bérard, E</w:t>
            </w:r>
            <w:r w:rsidRPr="00A97C69">
              <w:rPr>
                <w:i/>
                <w:color w:val="000000"/>
                <w:lang w:val="fr-FR"/>
              </w:rPr>
              <w:t>., Grammaire du français, atelier FLE</w:t>
            </w:r>
            <w:r w:rsidRPr="00A97C69">
              <w:rPr>
                <w:color w:val="000000"/>
                <w:lang w:val="fr-FR"/>
              </w:rPr>
              <w:t>, Didier, Paris 2005</w:t>
            </w:r>
          </w:p>
          <w:p w:rsidR="002459DD" w:rsidRPr="00A97C69" w:rsidRDefault="002459DD" w:rsidP="009E6B40">
            <w:pPr>
              <w:widowControl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jc w:val="both"/>
              <w:rPr>
                <w:color w:val="000000"/>
                <w:lang w:val="fr-FR"/>
              </w:rPr>
            </w:pPr>
            <w:proofErr w:type="spellStart"/>
            <w:r w:rsidRPr="00A97C69">
              <w:rPr>
                <w:color w:val="000000"/>
                <w:lang w:val="fr-FR"/>
              </w:rPr>
              <w:t>Boularès</w:t>
            </w:r>
            <w:proofErr w:type="spellEnd"/>
            <w:r w:rsidRPr="00A97C69">
              <w:rPr>
                <w:color w:val="000000"/>
                <w:lang w:val="fr-FR"/>
              </w:rPr>
              <w:t xml:space="preserve"> Michèle, Frérot Jean-Louis, </w:t>
            </w:r>
            <w:r w:rsidRPr="00A97C69">
              <w:rPr>
                <w:i/>
                <w:color w:val="000000"/>
                <w:lang w:val="fr-FR"/>
              </w:rPr>
              <w:t>Grammaire progressive du français, niveau avancé</w:t>
            </w:r>
            <w:r w:rsidRPr="00A97C69">
              <w:rPr>
                <w:color w:val="000000"/>
                <w:lang w:val="fr-FR"/>
              </w:rPr>
              <w:t>, Clé international/</w:t>
            </w:r>
            <w:proofErr w:type="spellStart"/>
            <w:r w:rsidRPr="00A97C69">
              <w:rPr>
                <w:color w:val="000000"/>
                <w:lang w:val="fr-FR"/>
              </w:rPr>
              <w:t>Sejer</w:t>
            </w:r>
            <w:proofErr w:type="spellEnd"/>
            <w:r w:rsidRPr="00A97C69">
              <w:rPr>
                <w:color w:val="000000"/>
                <w:lang w:val="fr-FR"/>
              </w:rPr>
              <w:t>, 2004</w:t>
            </w:r>
          </w:p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r w:rsidRPr="00A97C69">
              <w:rPr>
                <w:color w:val="000000"/>
                <w:lang w:val="fr-FR"/>
              </w:rPr>
              <w:t xml:space="preserve">Miquel, C., 2007 </w:t>
            </w:r>
            <w:r w:rsidRPr="00A97C69">
              <w:rPr>
                <w:i/>
                <w:color w:val="000000"/>
                <w:lang w:val="fr-FR"/>
              </w:rPr>
              <w:t>Grammaire en dialogues, niveau intermédiaire</w:t>
            </w:r>
            <w:r w:rsidRPr="00A97C69">
              <w:rPr>
                <w:color w:val="000000"/>
                <w:lang w:val="fr-FR"/>
              </w:rPr>
              <w:t>, Clé International, Paris</w:t>
            </w:r>
          </w:p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proofErr w:type="spellStart"/>
            <w:r w:rsidRPr="00A97C69">
              <w:rPr>
                <w:color w:val="000000"/>
                <w:lang w:val="fr-FR"/>
              </w:rPr>
              <w:t>Boularès</w:t>
            </w:r>
            <w:proofErr w:type="spellEnd"/>
            <w:r w:rsidRPr="00A97C69">
              <w:rPr>
                <w:color w:val="000000"/>
                <w:lang w:val="fr-FR"/>
              </w:rPr>
              <w:t xml:space="preserve">, M., Grand-Clément, O., 2000, </w:t>
            </w:r>
            <w:r w:rsidRPr="00A97C69">
              <w:rPr>
                <w:i/>
                <w:color w:val="000000"/>
                <w:lang w:val="fr-FR"/>
              </w:rPr>
              <w:t>Conjugaison progressive du français</w:t>
            </w:r>
            <w:r w:rsidRPr="00A97C69">
              <w:rPr>
                <w:color w:val="000000"/>
                <w:lang w:val="fr-FR"/>
              </w:rPr>
              <w:t xml:space="preserve">, Clé </w:t>
            </w:r>
            <w:proofErr w:type="spellStart"/>
            <w:r w:rsidRPr="00A97C69">
              <w:rPr>
                <w:color w:val="000000"/>
                <w:lang w:val="fr-FR"/>
              </w:rPr>
              <w:t>Intérnational</w:t>
            </w:r>
            <w:proofErr w:type="spellEnd"/>
            <w:r w:rsidRPr="00A97C69">
              <w:rPr>
                <w:color w:val="000000"/>
                <w:lang w:val="fr-FR"/>
              </w:rPr>
              <w:t>, Paris</w:t>
            </w:r>
          </w:p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r w:rsidRPr="00A97C69">
              <w:rPr>
                <w:color w:val="000000"/>
                <w:lang w:val="fr-FR"/>
              </w:rPr>
              <w:t xml:space="preserve">Bérard, E., 2005, </w:t>
            </w:r>
            <w:r w:rsidRPr="00A97C69">
              <w:rPr>
                <w:i/>
                <w:color w:val="000000"/>
                <w:lang w:val="fr-FR"/>
              </w:rPr>
              <w:t xml:space="preserve">Grammaire du français (comprendre, réfléchir, communiquer), atelier </w:t>
            </w:r>
            <w:proofErr w:type="spellStart"/>
            <w:r w:rsidRPr="00A97C69">
              <w:rPr>
                <w:i/>
                <w:color w:val="000000"/>
                <w:lang w:val="fr-FR"/>
              </w:rPr>
              <w:t>Fle</w:t>
            </w:r>
            <w:proofErr w:type="spellEnd"/>
            <w:r w:rsidRPr="00A97C69">
              <w:rPr>
                <w:color w:val="000000"/>
                <w:lang w:val="fr-FR"/>
              </w:rPr>
              <w:t>, niveau A1/A2, Didier, Paris</w:t>
            </w:r>
          </w:p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r w:rsidRPr="00A97C69">
              <w:rPr>
                <w:color w:val="000000"/>
                <w:lang w:val="fr-FR"/>
              </w:rPr>
              <w:t xml:space="preserve">Bérard, E., 2006, </w:t>
            </w:r>
            <w:r w:rsidRPr="00A97C69">
              <w:rPr>
                <w:i/>
                <w:color w:val="000000"/>
                <w:lang w:val="fr-FR"/>
              </w:rPr>
              <w:t xml:space="preserve">Grammaire du français (comprendre, réfléchir, communiquer), atelier </w:t>
            </w:r>
            <w:proofErr w:type="spellStart"/>
            <w:r w:rsidRPr="00A97C69">
              <w:rPr>
                <w:i/>
                <w:color w:val="000000"/>
                <w:lang w:val="fr-FR"/>
              </w:rPr>
              <w:t>Fle</w:t>
            </w:r>
            <w:proofErr w:type="spellEnd"/>
            <w:r w:rsidRPr="00A97C69">
              <w:rPr>
                <w:color w:val="000000"/>
                <w:lang w:val="fr-FR"/>
              </w:rPr>
              <w:t>, niveau B1/B2, Didier, Paris</w:t>
            </w:r>
          </w:p>
          <w:p w:rsidR="002459DD" w:rsidRPr="00A97C69" w:rsidRDefault="002459DD" w:rsidP="009E6B4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left="284" w:hanging="284"/>
              <w:contextualSpacing/>
              <w:rPr>
                <w:color w:val="000000"/>
                <w:lang w:val="fr-FR"/>
              </w:rPr>
            </w:pPr>
            <w:proofErr w:type="spellStart"/>
            <w:r w:rsidRPr="00A97C69">
              <w:rPr>
                <w:color w:val="000000"/>
                <w:lang w:val="fr-FR"/>
              </w:rPr>
              <w:t>Akyuz</w:t>
            </w:r>
            <w:proofErr w:type="spellEnd"/>
            <w:r w:rsidRPr="00A97C69">
              <w:rPr>
                <w:color w:val="000000"/>
                <w:lang w:val="fr-FR"/>
              </w:rPr>
              <w:t xml:space="preserve">, A. et </w:t>
            </w:r>
            <w:proofErr w:type="spellStart"/>
            <w:r w:rsidRPr="00A97C69">
              <w:rPr>
                <w:color w:val="000000"/>
                <w:lang w:val="fr-FR"/>
              </w:rPr>
              <w:t>alli</w:t>
            </w:r>
            <w:proofErr w:type="spellEnd"/>
            <w:r w:rsidRPr="00A97C69">
              <w:rPr>
                <w:color w:val="000000"/>
                <w:lang w:val="fr-FR"/>
              </w:rPr>
              <w:t xml:space="preserve">, 2001, </w:t>
            </w:r>
            <w:r w:rsidRPr="00A97C69">
              <w:rPr>
                <w:i/>
                <w:color w:val="000000"/>
                <w:lang w:val="fr-FR"/>
              </w:rPr>
              <w:t>Exercices de grammaire en contexte, niveau avancé</w:t>
            </w:r>
            <w:r w:rsidRPr="00A97C69">
              <w:rPr>
                <w:color w:val="000000"/>
                <w:lang w:val="fr-FR"/>
              </w:rPr>
              <w:t>, Hachette, Paris</w:t>
            </w:r>
          </w:p>
        </w:tc>
      </w:tr>
    </w:tbl>
    <w:p w:rsidR="002459DD" w:rsidRPr="00A97C69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Bilans godzinowy zgodny z CNPS (Całkowity Nakład Pracy Studenta)</w:t>
      </w:r>
    </w:p>
    <w:p w:rsidR="002459DD" w:rsidRDefault="002459DD" w:rsidP="00245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582" w:type="dxa"/>
        <w:tblInd w:w="-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66"/>
      </w:tblGrid>
      <w:tr w:rsidR="002459DD" w:rsidTr="009E6B40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59DD" w:rsidTr="009E6B40">
        <w:trPr>
          <w:trHeight w:val="3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2459DD" w:rsidTr="009E6B40">
        <w:trPr>
          <w:trHeight w:val="6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459DD" w:rsidTr="009E6B40">
        <w:trPr>
          <w:trHeight w:val="34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2459DD" w:rsidTr="009E6B40">
        <w:trPr>
          <w:trHeight w:val="7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59DD" w:rsidTr="009E6B40">
        <w:trPr>
          <w:trHeight w:val="7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59DD" w:rsidTr="009E6B40">
        <w:trPr>
          <w:trHeight w:val="3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2459DD" w:rsidTr="009E6B40">
        <w:trPr>
          <w:trHeight w:val="36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2459DD" w:rsidTr="009E6B40">
        <w:trPr>
          <w:trHeight w:val="38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2459DD" w:rsidRDefault="002459DD" w:rsidP="009E6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2459DD" w:rsidRPr="00E341A7" w:rsidRDefault="002459DD" w:rsidP="002459DD">
      <w:pPr>
        <w:rPr>
          <w:rFonts w:eastAsia="Arial"/>
          <w:sz w:val="20"/>
          <w:szCs w:val="20"/>
        </w:rPr>
      </w:pPr>
    </w:p>
    <w:p w:rsidR="00CE5F3A" w:rsidRDefault="002459DD" w:rsidP="002459DD">
      <w:r w:rsidRPr="00E341A7">
        <w:rPr>
          <w:sz w:val="20"/>
          <w:szCs w:val="20"/>
        </w:rPr>
        <w:br w:type="page"/>
      </w:r>
    </w:p>
    <w:sectPr w:rsidR="00CE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950BD2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4D92203"/>
    <w:multiLevelType w:val="hybridMultilevel"/>
    <w:tmpl w:val="7B52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A4B8F"/>
    <w:multiLevelType w:val="multilevel"/>
    <w:tmpl w:val="EEC20B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7673791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9343746"/>
    <w:multiLevelType w:val="hybridMultilevel"/>
    <w:tmpl w:val="1ACA2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2ED"/>
    <w:multiLevelType w:val="hybridMultilevel"/>
    <w:tmpl w:val="FA16A3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7117CE"/>
    <w:multiLevelType w:val="hybridMultilevel"/>
    <w:tmpl w:val="F66C3ED0"/>
    <w:lvl w:ilvl="0" w:tplc="26D2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8781C"/>
    <w:multiLevelType w:val="hybridMultilevel"/>
    <w:tmpl w:val="2E723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D9E"/>
    <w:multiLevelType w:val="hybridMultilevel"/>
    <w:tmpl w:val="E50A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6E3B"/>
    <w:multiLevelType w:val="hybridMultilevel"/>
    <w:tmpl w:val="1AAC8AE0"/>
    <w:lvl w:ilvl="0" w:tplc="0415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2" w15:restartNumberingAfterBreak="0">
    <w:nsid w:val="1C8F4095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1E6CD7"/>
    <w:multiLevelType w:val="hybridMultilevel"/>
    <w:tmpl w:val="AA4EFD5C"/>
    <w:lvl w:ilvl="0" w:tplc="A8A41D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CC12B9"/>
    <w:multiLevelType w:val="hybridMultilevel"/>
    <w:tmpl w:val="E7BA4F6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5073CD"/>
    <w:multiLevelType w:val="hybridMultilevel"/>
    <w:tmpl w:val="62ACF6DA"/>
    <w:lvl w:ilvl="0" w:tplc="19CC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A66B34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2AF40011"/>
    <w:multiLevelType w:val="hybridMultilevel"/>
    <w:tmpl w:val="67CA4360"/>
    <w:lvl w:ilvl="0" w:tplc="A8A41D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075385"/>
    <w:multiLevelType w:val="hybridMultilevel"/>
    <w:tmpl w:val="A1E0A0D6"/>
    <w:lvl w:ilvl="0" w:tplc="A8A41D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117033"/>
    <w:multiLevelType w:val="hybridMultilevel"/>
    <w:tmpl w:val="5712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C2587"/>
    <w:multiLevelType w:val="hybridMultilevel"/>
    <w:tmpl w:val="B3B83536"/>
    <w:lvl w:ilvl="0" w:tplc="A8A41D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450E5A"/>
    <w:multiLevelType w:val="hybridMultilevel"/>
    <w:tmpl w:val="69426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6745A9"/>
    <w:multiLevelType w:val="hybridMultilevel"/>
    <w:tmpl w:val="346806FE"/>
    <w:lvl w:ilvl="0" w:tplc="0415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3" w15:restartNumberingAfterBreak="0">
    <w:nsid w:val="385C6225"/>
    <w:multiLevelType w:val="hybridMultilevel"/>
    <w:tmpl w:val="DA98B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95C57"/>
    <w:multiLevelType w:val="hybridMultilevel"/>
    <w:tmpl w:val="6A64DE36"/>
    <w:lvl w:ilvl="0" w:tplc="C1264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7646F"/>
    <w:multiLevelType w:val="hybridMultilevel"/>
    <w:tmpl w:val="A59A9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515B0"/>
    <w:multiLevelType w:val="hybridMultilevel"/>
    <w:tmpl w:val="5D223E7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1469D1"/>
    <w:multiLevelType w:val="hybridMultilevel"/>
    <w:tmpl w:val="8D2A0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66059"/>
    <w:multiLevelType w:val="multilevel"/>
    <w:tmpl w:val="1EFABCDC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29" w15:restartNumberingAfterBreak="0">
    <w:nsid w:val="4AC40FBE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4B8620FD"/>
    <w:multiLevelType w:val="hybridMultilevel"/>
    <w:tmpl w:val="902C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E5BAD"/>
    <w:multiLevelType w:val="hybridMultilevel"/>
    <w:tmpl w:val="AD4CDD5A"/>
    <w:lvl w:ilvl="0" w:tplc="A8A41D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4A0FCC"/>
    <w:multiLevelType w:val="multilevel"/>
    <w:tmpl w:val="873C7BF6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33" w15:restartNumberingAfterBreak="0">
    <w:nsid w:val="4FE55D27"/>
    <w:multiLevelType w:val="hybridMultilevel"/>
    <w:tmpl w:val="FD40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925EF"/>
    <w:multiLevelType w:val="hybridMultilevel"/>
    <w:tmpl w:val="F9F84B16"/>
    <w:lvl w:ilvl="0" w:tplc="8E3E4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F0313"/>
    <w:multiLevelType w:val="hybridMultilevel"/>
    <w:tmpl w:val="3A0087A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C06388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5C754669"/>
    <w:multiLevelType w:val="multilevel"/>
    <w:tmpl w:val="F4724B90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38" w15:restartNumberingAfterBreak="0">
    <w:nsid w:val="5DAF5E9B"/>
    <w:multiLevelType w:val="hybridMultilevel"/>
    <w:tmpl w:val="4A0072CC"/>
    <w:lvl w:ilvl="0" w:tplc="AFE21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62742"/>
    <w:multiLevelType w:val="hybridMultilevel"/>
    <w:tmpl w:val="9B1AA7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3A595D"/>
    <w:multiLevelType w:val="hybridMultilevel"/>
    <w:tmpl w:val="3B92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46BFE"/>
    <w:multiLevelType w:val="hybridMultilevel"/>
    <w:tmpl w:val="C270C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270FF"/>
    <w:multiLevelType w:val="hybridMultilevel"/>
    <w:tmpl w:val="DBDA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30D35"/>
    <w:multiLevelType w:val="multilevel"/>
    <w:tmpl w:val="D8E45118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46" w15:restartNumberingAfterBreak="0">
    <w:nsid w:val="7D487DBE"/>
    <w:multiLevelType w:val="hybridMultilevel"/>
    <w:tmpl w:val="88ACD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12358"/>
    <w:multiLevelType w:val="hybridMultilevel"/>
    <w:tmpl w:val="46CECE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4"/>
  </w:num>
  <w:num w:numId="5">
    <w:abstractNumId w:val="42"/>
  </w:num>
  <w:num w:numId="6">
    <w:abstractNumId w:val="39"/>
  </w:num>
  <w:num w:numId="7">
    <w:abstractNumId w:val="7"/>
  </w:num>
  <w:num w:numId="8">
    <w:abstractNumId w:val="35"/>
  </w:num>
  <w:num w:numId="9">
    <w:abstractNumId w:val="14"/>
  </w:num>
  <w:num w:numId="10">
    <w:abstractNumId w:val="26"/>
  </w:num>
  <w:num w:numId="11">
    <w:abstractNumId w:val="21"/>
  </w:num>
  <w:num w:numId="12">
    <w:abstractNumId w:val="6"/>
  </w:num>
  <w:num w:numId="13">
    <w:abstractNumId w:val="33"/>
  </w:num>
  <w:num w:numId="14">
    <w:abstractNumId w:val="3"/>
  </w:num>
  <w:num w:numId="15">
    <w:abstractNumId w:val="40"/>
  </w:num>
  <w:num w:numId="16">
    <w:abstractNumId w:val="15"/>
  </w:num>
  <w:num w:numId="17">
    <w:abstractNumId w:val="16"/>
  </w:num>
  <w:num w:numId="18">
    <w:abstractNumId w:val="3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25"/>
  </w:num>
  <w:num w:numId="23">
    <w:abstractNumId w:val="18"/>
  </w:num>
  <w:num w:numId="24">
    <w:abstractNumId w:val="31"/>
  </w:num>
  <w:num w:numId="25">
    <w:abstractNumId w:val="13"/>
  </w:num>
  <w:num w:numId="26">
    <w:abstractNumId w:val="20"/>
  </w:num>
  <w:num w:numId="27">
    <w:abstractNumId w:val="38"/>
  </w:num>
  <w:num w:numId="28">
    <w:abstractNumId w:val="24"/>
  </w:num>
  <w:num w:numId="29">
    <w:abstractNumId w:val="34"/>
  </w:num>
  <w:num w:numId="30">
    <w:abstractNumId w:val="8"/>
  </w:num>
  <w:num w:numId="31">
    <w:abstractNumId w:val="29"/>
  </w:num>
  <w:num w:numId="32">
    <w:abstractNumId w:val="12"/>
  </w:num>
  <w:num w:numId="33">
    <w:abstractNumId w:val="5"/>
  </w:num>
  <w:num w:numId="34">
    <w:abstractNumId w:val="2"/>
  </w:num>
  <w:num w:numId="35">
    <w:abstractNumId w:val="19"/>
  </w:num>
  <w:num w:numId="36">
    <w:abstractNumId w:val="47"/>
  </w:num>
  <w:num w:numId="37">
    <w:abstractNumId w:val="10"/>
  </w:num>
  <w:num w:numId="38">
    <w:abstractNumId w:val="9"/>
  </w:num>
  <w:num w:numId="39">
    <w:abstractNumId w:val="23"/>
  </w:num>
  <w:num w:numId="40">
    <w:abstractNumId w:val="46"/>
  </w:num>
  <w:num w:numId="41">
    <w:abstractNumId w:val="27"/>
  </w:num>
  <w:num w:numId="42">
    <w:abstractNumId w:val="17"/>
  </w:num>
  <w:num w:numId="43">
    <w:abstractNumId w:val="28"/>
  </w:num>
  <w:num w:numId="44">
    <w:abstractNumId w:val="37"/>
  </w:num>
  <w:num w:numId="45">
    <w:abstractNumId w:val="4"/>
  </w:num>
  <w:num w:numId="46">
    <w:abstractNumId w:val="32"/>
  </w:num>
  <w:num w:numId="47">
    <w:abstractNumId w:val="4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DD"/>
    <w:rsid w:val="00185CBC"/>
    <w:rsid w:val="002459DD"/>
    <w:rsid w:val="004F2A9F"/>
    <w:rsid w:val="00C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6661-3530-48D6-8235-0E51521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9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59D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59DD"/>
    <w:rPr>
      <w:rFonts w:ascii="Verdana" w:eastAsia="Times New Roman" w:hAnsi="Verdana" w:cs="Times New Roman"/>
      <w:sz w:val="28"/>
      <w:szCs w:val="28"/>
      <w:lang w:eastAsia="pl-PL"/>
    </w:rPr>
  </w:style>
  <w:style w:type="character" w:customStyle="1" w:styleId="Znakinumeracji">
    <w:name w:val="Znaki numeracji"/>
    <w:rsid w:val="002459DD"/>
  </w:style>
  <w:style w:type="character" w:styleId="Numerstrony">
    <w:name w:val="page number"/>
    <w:semiHidden/>
    <w:rsid w:val="002459DD"/>
    <w:rPr>
      <w:sz w:val="14"/>
      <w:szCs w:val="14"/>
    </w:rPr>
  </w:style>
  <w:style w:type="paragraph" w:styleId="Tekstpodstawowy">
    <w:name w:val="Body Text"/>
    <w:basedOn w:val="Normalny"/>
    <w:link w:val="TekstpodstawowyZnak"/>
    <w:semiHidden/>
    <w:rsid w:val="00245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59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2459DD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2459DD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2459DD"/>
    <w:rPr>
      <w:rFonts w:ascii="Arial" w:eastAsia="Times New Roman" w:hAnsi="Arial" w:cs="Arial"/>
      <w:sz w:val="28"/>
      <w:szCs w:val="28"/>
      <w:lang w:eastAsia="pl-PL"/>
    </w:rPr>
  </w:style>
  <w:style w:type="paragraph" w:styleId="Lista">
    <w:name w:val="List"/>
    <w:basedOn w:val="Tekstpodstawowy"/>
    <w:semiHidden/>
    <w:rsid w:val="002459DD"/>
  </w:style>
  <w:style w:type="paragraph" w:styleId="Stopka">
    <w:name w:val="footer"/>
    <w:basedOn w:val="Normalny"/>
    <w:link w:val="StopkaZnak"/>
    <w:semiHidden/>
    <w:rsid w:val="002459DD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2459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459DD"/>
    <w:pPr>
      <w:suppressLineNumbers/>
    </w:pPr>
  </w:style>
  <w:style w:type="paragraph" w:customStyle="1" w:styleId="Nagwektabeli">
    <w:name w:val="Nagłówek tabeli"/>
    <w:basedOn w:val="Zawartotabeli"/>
    <w:rsid w:val="002459D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459DD"/>
  </w:style>
  <w:style w:type="paragraph" w:customStyle="1" w:styleId="Indeks">
    <w:name w:val="Indeks"/>
    <w:basedOn w:val="Normalny"/>
    <w:rsid w:val="002459DD"/>
    <w:pPr>
      <w:suppressLineNumbers/>
    </w:pPr>
  </w:style>
  <w:style w:type="character" w:styleId="Odwoaniedokomentarza">
    <w:name w:val="annotation reference"/>
    <w:semiHidden/>
    <w:rsid w:val="002459D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459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459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2459DD"/>
    <w:rPr>
      <w:b/>
      <w:bCs/>
    </w:rPr>
  </w:style>
  <w:style w:type="paragraph" w:customStyle="1" w:styleId="Tekstdymka1">
    <w:name w:val="Tekst dymka1"/>
    <w:basedOn w:val="Normalny"/>
    <w:rsid w:val="002459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459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59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459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9DD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9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ublictitle">
    <w:name w:val="public_title"/>
    <w:rsid w:val="002459DD"/>
  </w:style>
  <w:style w:type="paragraph" w:customStyle="1" w:styleId="Default">
    <w:name w:val="Default"/>
    <w:rsid w:val="00245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459DD"/>
    <w:pPr>
      <w:outlineLvl w:val="0"/>
    </w:pPr>
    <w:rPr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459DD"/>
    <w:rPr>
      <w:rFonts w:ascii="Times New Roman" w:eastAsia="Times New Roman" w:hAnsi="Times New Roman" w:cs="Times New Roman"/>
      <w:b/>
      <w:bCs/>
      <w:kern w:val="28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459D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459DD"/>
    <w:pPr>
      <w:keepLines/>
      <w:widowControl/>
      <w:suppressAutoHyphens w:val="0"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fr-FR" w:eastAsia="fr-FR"/>
    </w:rPr>
  </w:style>
  <w:style w:type="paragraph" w:styleId="Spistreci1">
    <w:name w:val="toc 1"/>
    <w:basedOn w:val="Normalny"/>
    <w:next w:val="Normalny"/>
    <w:autoRedefine/>
    <w:uiPriority w:val="39"/>
    <w:unhideWhenUsed/>
    <w:rsid w:val="002459DD"/>
  </w:style>
  <w:style w:type="character" w:styleId="Hipercze">
    <w:name w:val="Hyperlink"/>
    <w:uiPriority w:val="99"/>
    <w:unhideWhenUsed/>
    <w:rsid w:val="002459DD"/>
    <w:rPr>
      <w:color w:val="0563C1"/>
      <w:u w:val="single"/>
    </w:rPr>
  </w:style>
  <w:style w:type="paragraph" w:customStyle="1" w:styleId="Standard">
    <w:name w:val="Standard"/>
    <w:rsid w:val="002459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2459DD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Gabrysiak</dc:creator>
  <cp:keywords/>
  <dc:description/>
  <cp:lastModifiedBy>Katarzyna Gabrysiak</cp:lastModifiedBy>
  <cp:revision>2</cp:revision>
  <dcterms:created xsi:type="dcterms:W3CDTF">2018-06-12T14:18:00Z</dcterms:created>
  <dcterms:modified xsi:type="dcterms:W3CDTF">2018-06-12T16:53:00Z</dcterms:modified>
</cp:coreProperties>
</file>