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6BC6">
        <w:rPr>
          <w:rFonts w:ascii="Times New Roman" w:eastAsia="Times New Roman" w:hAnsi="Times New Roman" w:cs="Times New Roman"/>
          <w:sz w:val="20"/>
          <w:szCs w:val="20"/>
          <w:lang w:eastAsia="pl-PL"/>
        </w:rPr>
        <w:t>KARTA KURSU</w:t>
      </w: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A30" w:rsidRPr="00AE6BC6" w:rsidRDefault="002D0A30" w:rsidP="002D0A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A30" w:rsidRPr="00AE6BC6" w:rsidRDefault="002D0A30" w:rsidP="002D0A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2D0A30" w:rsidRPr="00AE6BC6" w:rsidTr="0091560F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pl-PL"/>
              </w:rPr>
              <w:t>Gatunki tekstów specjalistycznych</w:t>
            </w:r>
          </w:p>
        </w:tc>
      </w:tr>
      <w:tr w:rsidR="002D0A30" w:rsidRPr="00AE6BC6" w:rsidTr="0091560F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2D0A30" w:rsidRPr="00AE6BC6" w:rsidTr="0091560F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Katedry Językoznawstwa Romańskiego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dydaktyczny</w:t>
            </w:r>
          </w:p>
        </w:tc>
      </w:tr>
      <w:tr w:rsidR="002D0A30" w:rsidRPr="00AE6BC6" w:rsidTr="0091560F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Katedra Językoznawstwa Romańskiego</w:t>
            </w:r>
          </w:p>
        </w:tc>
      </w:tr>
      <w:tr w:rsidR="002D0A30" w:rsidRPr="00AE6BC6" w:rsidTr="0091560F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A30" w:rsidRPr="00AE6BC6" w:rsidTr="0091560F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6BC6">
        <w:rPr>
          <w:rFonts w:ascii="Times New Roman" w:eastAsia="Times New Roman" w:hAnsi="Times New Roman" w:cs="Times New Roman"/>
          <w:sz w:val="20"/>
          <w:szCs w:val="20"/>
          <w:lang w:eastAsia="pl-PL"/>
        </w:rPr>
        <w:t>Opis kursu (cele kształcenia)</w:t>
      </w: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2D0A30" w:rsidRPr="00AE6BC6" w:rsidTr="0091560F">
        <w:trPr>
          <w:trHeight w:val="1365"/>
        </w:trPr>
        <w:tc>
          <w:tcPr>
            <w:tcW w:w="9640" w:type="dxa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Celem zajęć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jest 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zaznajomienie studentów z wiedzą teoretyczną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dotyczących różnych gatunków 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tekstów specjalistycznych, w celu umożliwienia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im samodzielnego rozpoznania typów tekstów, a w dalszej perspektywie samodzielnego zredagowania tekstu. 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6BC6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 wstępne</w:t>
      </w: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2D0A30" w:rsidRPr="00AE6BC6" w:rsidTr="0091560F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2D0A30" w:rsidRPr="00AE6BC6" w:rsidRDefault="002D0A30" w:rsidP="0091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Ogólna wiedza lingwistyczna zdobyta w dotychczasowej edukacji</w:t>
            </w:r>
          </w:p>
        </w:tc>
      </w:tr>
      <w:tr w:rsidR="002D0A30" w:rsidRPr="00AE6BC6" w:rsidTr="0091560F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A30" w:rsidRPr="00AE6BC6" w:rsidTr="0091560F">
        <w:tc>
          <w:tcPr>
            <w:tcW w:w="1941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6B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Efekty kształcenia </w:t>
      </w: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6"/>
        <w:gridCol w:w="4983"/>
        <w:gridCol w:w="2275"/>
      </w:tblGrid>
      <w:tr w:rsidR="002D0A30" w:rsidRPr="00AE6BC6" w:rsidTr="0091560F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Odniesienie do efektów kierunkowych</w:t>
            </w:r>
          </w:p>
        </w:tc>
      </w:tr>
      <w:tr w:rsidR="002D0A30" w:rsidRPr="00AE6BC6" w:rsidTr="0091560F">
        <w:trPr>
          <w:cantSplit/>
          <w:trHeight w:val="1509"/>
        </w:trPr>
        <w:tc>
          <w:tcPr>
            <w:tcW w:w="1979" w:type="dxa"/>
            <w:vMerge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>W01_</w:t>
            </w:r>
            <w:r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>z</w:t>
            </w:r>
            <w:r w:rsidRPr="00AE6BC6"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 xml:space="preserve">na podstawową terminologię </w:t>
            </w:r>
            <w:r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>z zakresu wiedzy dotyczącej gatunków tekstów specjalistycznych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>W02_zna i rozumie podstawowe metody analizy i interpretacji tekstu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 xml:space="preserve">W03_Zna i rozumie 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podstawowe </w:t>
            </w:r>
            <w:r w:rsidRPr="00AE6BC6"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>pojęcia i zasady z zakresu prawa autorskiego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K1_W02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K1_W05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K1_W06</w:t>
            </w: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2D0A30" w:rsidRPr="00AE6BC6" w:rsidTr="0091560F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Odniesienie do efektów kierunkowych</w:t>
            </w:r>
          </w:p>
        </w:tc>
      </w:tr>
      <w:tr w:rsidR="002D0A30" w:rsidRPr="00AE6BC6" w:rsidTr="0091560F">
        <w:trPr>
          <w:cantSplit/>
          <w:trHeight w:val="986"/>
        </w:trPr>
        <w:tc>
          <w:tcPr>
            <w:tcW w:w="1985" w:type="dxa"/>
            <w:vMerge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U01_</w:t>
            </w:r>
            <w:r w:rsidRPr="00AE6BC6"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 xml:space="preserve">potrafi </w:t>
            </w:r>
            <w:r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>rozpoznać różne gatunki tekstów specjalistycznych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>U02_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formułuje i analizuje problemy badawcze w zakresie analizy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języków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specjalistycznych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U03_</w:t>
            </w:r>
            <w:r w:rsidRPr="00AE6BC6"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>rozpoznaje różne rodzaje tekstów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 xml:space="preserve">U04_współdziała i pracuje w grupie </w:t>
            </w:r>
          </w:p>
        </w:tc>
        <w:tc>
          <w:tcPr>
            <w:tcW w:w="2410" w:type="dxa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K1_U01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K1_U02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K1_U04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K1_U09</w:t>
            </w: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4911"/>
        <w:gridCol w:w="2308"/>
      </w:tblGrid>
      <w:tr w:rsidR="002D0A30" w:rsidRPr="00AE6BC6" w:rsidTr="0091560F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Odniesienie do efektów kierunkowych</w:t>
            </w:r>
          </w:p>
        </w:tc>
      </w:tr>
      <w:tr w:rsidR="002D0A30" w:rsidRPr="00AE6BC6" w:rsidTr="0091560F">
        <w:trPr>
          <w:cantSplit/>
          <w:trHeight w:val="639"/>
        </w:trPr>
        <w:tc>
          <w:tcPr>
            <w:tcW w:w="1985" w:type="dxa"/>
            <w:vMerge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K01_</w:t>
            </w:r>
            <w:r w:rsidRPr="00AE6BC6">
              <w:rPr>
                <w:rFonts w:ascii="Times New Roman" w:eastAsia="MyriadPro-Regular" w:hAnsi="Times New Roman" w:cs="Times New Roman"/>
                <w:sz w:val="20"/>
                <w:szCs w:val="20"/>
                <w:lang w:eastAsia="pl-PL"/>
              </w:rPr>
              <w:t>prawidłowo identyfikuje i rozstrzyga problemy związane z wykonywaniem zawodu</w:t>
            </w:r>
          </w:p>
        </w:tc>
        <w:tc>
          <w:tcPr>
            <w:tcW w:w="2410" w:type="dxa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K1_K01</w:t>
            </w: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2D0A30" w:rsidRPr="00AE6BC6" w:rsidTr="0091560F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4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</w:t>
            </w:r>
          </w:p>
        </w:tc>
      </w:tr>
      <w:tr w:rsidR="002D0A30" w:rsidRPr="00AE6BC6" w:rsidTr="0091560F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Wykład</w:t>
            </w:r>
          </w:p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Ćwiczenia w grupach</w:t>
            </w:r>
          </w:p>
        </w:tc>
      </w:tr>
      <w:tr w:rsidR="002D0A30" w:rsidRPr="00AE6BC6" w:rsidTr="0091560F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A30" w:rsidRPr="00AE6BC6" w:rsidTr="0091560F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D0A30" w:rsidRPr="00AE6BC6" w:rsidRDefault="002D0A30" w:rsidP="002D0A30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6BC6">
        <w:rPr>
          <w:rFonts w:ascii="Times New Roman" w:eastAsia="Times New Roman" w:hAnsi="Times New Roman" w:cs="Times New Roman"/>
          <w:sz w:val="20"/>
          <w:szCs w:val="20"/>
          <w:lang w:eastAsia="pl-PL"/>
        </w:rPr>
        <w:t>Opis metod prowadzenia zajęć</w:t>
      </w: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2D0A30" w:rsidRPr="00AE6BC6" w:rsidTr="0091560F">
        <w:trPr>
          <w:trHeight w:val="993"/>
        </w:trPr>
        <w:tc>
          <w:tcPr>
            <w:tcW w:w="9622" w:type="dxa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Metoda zadaniowa oraz komunikacyjna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Metody podające: eksponujące, problemowe, aktywizujące</w:t>
            </w:r>
          </w:p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Metoda projektowa</w:t>
            </w:r>
          </w:p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Metody wspierające autonomiczne uczenie się</w:t>
            </w:r>
          </w:p>
        </w:tc>
      </w:tr>
    </w:tbl>
    <w:p w:rsidR="002D0A30" w:rsidRPr="00AE6BC6" w:rsidRDefault="002D0A30" w:rsidP="002D0A30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A30" w:rsidRPr="00AE6BC6" w:rsidRDefault="002D0A30" w:rsidP="002D0A30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6BC6">
        <w:rPr>
          <w:rFonts w:ascii="Times New Roman" w:eastAsia="Times New Roman" w:hAnsi="Times New Roman" w:cs="Times New Roman"/>
          <w:sz w:val="20"/>
          <w:szCs w:val="20"/>
          <w:lang w:eastAsia="pl-PL"/>
        </w:rPr>
        <w:t>Formy sprawdzania efektów kształcenia</w:t>
      </w:r>
    </w:p>
    <w:p w:rsidR="002D0A30" w:rsidRPr="00AE6BC6" w:rsidRDefault="002D0A30" w:rsidP="002D0A30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897"/>
        <w:gridCol w:w="628"/>
        <w:gridCol w:w="628"/>
        <w:gridCol w:w="628"/>
        <w:gridCol w:w="628"/>
        <w:gridCol w:w="628"/>
        <w:gridCol w:w="628"/>
        <w:gridCol w:w="628"/>
        <w:gridCol w:w="628"/>
        <w:gridCol w:w="545"/>
        <w:gridCol w:w="712"/>
        <w:gridCol w:w="628"/>
        <w:gridCol w:w="628"/>
        <w:gridCol w:w="628"/>
      </w:tblGrid>
      <w:tr w:rsidR="002D0A30" w:rsidRPr="00AE6BC6" w:rsidTr="0091560F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– 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</w:tr>
      <w:tr w:rsidR="002D0A30" w:rsidRPr="00AE6BC6" w:rsidTr="0091560F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A30" w:rsidRPr="00AE6BC6" w:rsidTr="0091560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A30" w:rsidRPr="00AE6BC6" w:rsidTr="0091560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A30" w:rsidRPr="00AE6BC6" w:rsidTr="0091560F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A30" w:rsidRPr="00AE6BC6" w:rsidTr="0091560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A30" w:rsidRPr="00AE6BC6" w:rsidTr="0091560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A30" w:rsidRPr="00AE6BC6" w:rsidTr="0091560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A30" w:rsidRPr="00AE6BC6" w:rsidTr="0091560F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D0A30" w:rsidRPr="00AE6BC6" w:rsidRDefault="002D0A30" w:rsidP="002D0A30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2D0A30" w:rsidRPr="00AE6BC6" w:rsidTr="0091560F">
        <w:trPr>
          <w:trHeight w:val="1274"/>
        </w:trPr>
        <w:tc>
          <w:tcPr>
            <w:tcW w:w="1941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D0A30" w:rsidRPr="00AE6BC6" w:rsidRDefault="002D0A30" w:rsidP="0091560F">
            <w:pPr>
              <w:widowControl w:val="0"/>
              <w:tabs>
                <w:tab w:val="left" w:pos="176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Zaliczenie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ocenę uzyskane na 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podstawie pozytywn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ych 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ocen 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 zadanych w ciągu semestru</w:t>
            </w:r>
          </w:p>
          <w:p w:rsidR="002D0A30" w:rsidRPr="00AE6BC6" w:rsidRDefault="002D0A30" w:rsidP="0091560F">
            <w:pPr>
              <w:widowControl w:val="0"/>
              <w:tabs>
                <w:tab w:val="left" w:pos="176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Warunkiem uzyskania pozytywnej oceny jest także 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regularne i aktywne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uczestnictwo w zajęciach. </w:t>
            </w:r>
          </w:p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Standardowa skala ocen. </w:t>
            </w: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2D0A30" w:rsidRPr="00AE6BC6" w:rsidTr="0091560F">
        <w:trPr>
          <w:trHeight w:val="300"/>
        </w:trPr>
        <w:tc>
          <w:tcPr>
            <w:tcW w:w="1941" w:type="dxa"/>
            <w:shd w:val="clear" w:color="auto" w:fill="DBE5F1"/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D0A30" w:rsidRPr="00AE6BC6" w:rsidRDefault="002D0A30" w:rsidP="0091560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6BC6">
        <w:rPr>
          <w:rFonts w:ascii="Times New Roman" w:eastAsia="Times New Roman" w:hAnsi="Times New Roman" w:cs="Times New Roman"/>
          <w:sz w:val="20"/>
          <w:szCs w:val="20"/>
          <w:lang w:eastAsia="pl-PL"/>
        </w:rPr>
        <w:t>Treści merytoryczne (wykaz tematów)</w:t>
      </w: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2D0A30" w:rsidRPr="00AE6BC6" w:rsidTr="0091560F">
        <w:trPr>
          <w:trHeight w:val="567"/>
        </w:trPr>
        <w:tc>
          <w:tcPr>
            <w:tcW w:w="9622" w:type="dxa"/>
          </w:tcPr>
          <w:p w:rsidR="00541834" w:rsidRDefault="00541834" w:rsidP="002D0A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Tekst specjalistyczny a tekst powszechny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Różne typy tekstu.</w:t>
            </w:r>
          </w:p>
          <w:p w:rsidR="002D0A30" w:rsidRPr="00AE6BC6" w:rsidRDefault="002D0A30" w:rsidP="002D0A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tekstu specjalistycznego</w:t>
            </w:r>
            <w:r w:rsidR="005418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Rozróżnienie pojęć tekst specjalistyczny/język specjalistyczny.</w:t>
            </w:r>
          </w:p>
          <w:p w:rsidR="002D0A30" w:rsidRPr="00AE6BC6" w:rsidRDefault="002D0A30" w:rsidP="002D0A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Typologia tekstów specjalistycznych.</w:t>
            </w:r>
          </w:p>
          <w:p w:rsidR="002D0A30" w:rsidRPr="00AE6BC6" w:rsidRDefault="00541834" w:rsidP="002D0A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i analiza tekstów prawniczych, naukowych, prasowych, medycznych, technicznych</w:t>
            </w:r>
            <w:r w:rsidR="00132F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ekonomicznych</w:t>
            </w:r>
            <w:r w:rsidR="005900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itp.</w:t>
            </w: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6BC6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literatury podstawowej</w:t>
      </w: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9244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  <w:gridCol w:w="9622"/>
      </w:tblGrid>
      <w:tr w:rsidR="002D0A30" w:rsidRPr="00AE6BC6" w:rsidTr="0091560F">
        <w:trPr>
          <w:trHeight w:val="1098"/>
        </w:trPr>
        <w:tc>
          <w:tcPr>
            <w:tcW w:w="9622" w:type="dxa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Kielar B. Z., </w:t>
            </w:r>
            <w:proofErr w:type="spellStart"/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Grucza</w:t>
            </w:r>
            <w:proofErr w:type="spellEnd"/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[red.], Języki Specjalistyczne 3. Lingwistyczna identyfikacja tekstów specjalistycznych, KJS UW, Warszawa 2003. 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2. Kornacka M. [red.], Języki Specjalistyczne 7. Teksty specjalistyczne jako nośniki wiedzy fachowej, KJS UW, Warszawa 2007.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3. Kozłowska Z., O przekładzie tekstu naukowego (na materiale tekstów językoznawczych), WUW, Warszawa 2007.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4. Lewandowski J., Kornacka M. [red.], Języki Specjalistyczne 5. Teksty specjalistyczne w kontekstach zawodowych i tłumaczeniach, KJS UW, Warszawa 2005.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5. Lewandowski J., Kornacka M., Woźniakowski W. [red.], Języki Specjalistyczne 6. Teksty specjalistyczne w kontekstach międzykulturowych i tłumaczeniach, KJS UW, Warszawa 2006.</w:t>
            </w: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6. </w:t>
            </w:r>
            <w:proofErr w:type="spellStart"/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Lukszyn</w:t>
            </w:r>
            <w:proofErr w:type="spellEnd"/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J. [red], Podstawy </w:t>
            </w:r>
            <w:proofErr w:type="spellStart"/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technolingwistyki</w:t>
            </w:r>
            <w:proofErr w:type="spellEnd"/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TT. 1-2, Euro-Edukacja, Warszawa 2008.</w:t>
            </w:r>
          </w:p>
          <w:p w:rsidR="002D0A30" w:rsidRPr="00AE6BC6" w:rsidRDefault="002D0A30" w:rsidP="0091560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7. </w:t>
            </w:r>
            <w:proofErr w:type="spellStart"/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Lukszyn</w:t>
            </w:r>
            <w:proofErr w:type="spellEnd"/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J. (red.), Języki specjalistyczne. Metajęzyk lingwistyki, Warszawa 2001  </w:t>
            </w:r>
          </w:p>
          <w:p w:rsidR="002D0A30" w:rsidRPr="00AE6BC6" w:rsidRDefault="002D0A30" w:rsidP="0091560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8. S. Mikołajczak, Składnia tekstów specjalistycznych  (dyscypliny humanistyczne), Poznań, 1990 </w:t>
            </w:r>
          </w:p>
        </w:tc>
        <w:tc>
          <w:tcPr>
            <w:tcW w:w="9622" w:type="dxa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6BC6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literatury uzupełniającej</w:t>
      </w: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2D0A30" w:rsidRPr="00AE6BC6" w:rsidTr="0091560F">
        <w:trPr>
          <w:trHeight w:val="337"/>
        </w:trPr>
        <w:tc>
          <w:tcPr>
            <w:tcW w:w="9622" w:type="dxa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6BC6">
        <w:rPr>
          <w:rFonts w:ascii="Times New Roman" w:eastAsia="Times New Roman" w:hAnsi="Times New Roman" w:cs="Times New Roman"/>
          <w:sz w:val="20"/>
          <w:szCs w:val="20"/>
          <w:lang w:eastAsia="pl-PL"/>
        </w:rPr>
        <w:t>Bilans godzinowy zgodny z CNPS (Całkowity Nakład Pracy Studenta)</w:t>
      </w:r>
    </w:p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29"/>
        <w:gridCol w:w="5396"/>
        <w:gridCol w:w="1037"/>
      </w:tblGrid>
      <w:tr w:rsidR="002D0A30" w:rsidRPr="00AE6BC6" w:rsidTr="0091560F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D0A30" w:rsidRPr="00AE6BC6" w:rsidTr="0091560F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2D0A30" w:rsidRPr="00AE6BC6" w:rsidTr="0091560F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2D0A30" w:rsidRPr="00AE6BC6" w:rsidRDefault="002D0A30" w:rsidP="0091560F">
            <w:pPr>
              <w:widowControl w:val="0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D0A30" w:rsidRPr="00AE6BC6" w:rsidTr="0091560F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A0CE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2D0A30" w:rsidRPr="00AE6BC6" w:rsidTr="0091560F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D0A30" w:rsidRPr="00AE6BC6" w:rsidTr="0091560F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D0A30" w:rsidRPr="00AE6BC6" w:rsidTr="0091560F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2D0A30" w:rsidRPr="00AE6BC6" w:rsidRDefault="00AA0CE1" w:rsidP="0091560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2D0A30" w:rsidRPr="00AE6BC6" w:rsidTr="0091560F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2D0A30" w:rsidRPr="00AE6BC6" w:rsidRDefault="00AA0CE1" w:rsidP="0091560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</w:tr>
      <w:tr w:rsidR="002D0A30" w:rsidRPr="00AE6BC6" w:rsidTr="0091560F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C6">
              <w:rPr>
                <w:rFonts w:ascii="Times New Roman" w:eastAsia="Calibri" w:hAnsi="Times New Roman" w:cs="Times New Roman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2D0A30" w:rsidRPr="00AE6BC6" w:rsidRDefault="002D0A30" w:rsidP="0091560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2D0A30" w:rsidRPr="00AE6BC6" w:rsidRDefault="002D0A30" w:rsidP="002D0A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A30" w:rsidRDefault="002D0A30" w:rsidP="002D0A30"/>
    <w:p w:rsidR="00CE5F3A" w:rsidRDefault="00CE5F3A"/>
    <w:sectPr w:rsidR="00CE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Regular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5598C"/>
    <w:multiLevelType w:val="hybridMultilevel"/>
    <w:tmpl w:val="D29A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30"/>
    <w:rsid w:val="00132F15"/>
    <w:rsid w:val="00185CBC"/>
    <w:rsid w:val="002D0A30"/>
    <w:rsid w:val="00541834"/>
    <w:rsid w:val="0059000B"/>
    <w:rsid w:val="00AA0CE1"/>
    <w:rsid w:val="00C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37AC"/>
  <w15:chartTrackingRefBased/>
  <w15:docId w15:val="{59B8AA71-6DFA-4A78-9125-7A8E592A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Gabrysiak</dc:creator>
  <cp:keywords/>
  <dc:description/>
  <cp:lastModifiedBy>Katarzyna Gabrysiak</cp:lastModifiedBy>
  <cp:revision>4</cp:revision>
  <dcterms:created xsi:type="dcterms:W3CDTF">2018-10-24T09:09:00Z</dcterms:created>
  <dcterms:modified xsi:type="dcterms:W3CDTF">2018-10-26T06:29:00Z</dcterms:modified>
</cp:coreProperties>
</file>