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4E58D" w14:textId="28BFF199" w:rsidR="005140C3" w:rsidRDefault="005140C3" w:rsidP="005140C3">
      <w:pPr>
        <w:jc w:val="center"/>
      </w:pPr>
      <w:r>
        <w:t xml:space="preserve">Kierunek: </w:t>
      </w:r>
      <w:r w:rsidR="00F135B1">
        <w:t>Filologia romańska</w:t>
      </w:r>
    </w:p>
    <w:p w14:paraId="1D5C20DB" w14:textId="7D299D6B" w:rsidR="005140C3" w:rsidRDefault="005140C3" w:rsidP="005140C3">
      <w:pPr>
        <w:jc w:val="center"/>
      </w:pPr>
      <w:r>
        <w:t>Studia stacjonarne I</w:t>
      </w:r>
      <w:r w:rsidR="00C91F06">
        <w:t>I</w:t>
      </w:r>
      <w:r>
        <w:t xml:space="preserve"> stopnia, semestr </w:t>
      </w:r>
      <w:r w:rsidR="007A512B">
        <w:t>2</w:t>
      </w:r>
    </w:p>
    <w:p w14:paraId="1EA104D1" w14:textId="3C44A328" w:rsidR="005140C3" w:rsidRDefault="005140C3" w:rsidP="005140C3">
      <w:pPr>
        <w:jc w:val="center"/>
      </w:pPr>
      <w:r>
        <w:t>Karta kursu zgodna z programem i planem dla roku akademickiego 20</w:t>
      </w:r>
      <w:r w:rsidR="0083377B">
        <w:t>2</w:t>
      </w:r>
      <w:r w:rsidR="000309EB">
        <w:t>2</w:t>
      </w:r>
      <w:r>
        <w:t>/202</w:t>
      </w:r>
      <w:r w:rsidR="000309EB">
        <w:t>3</w:t>
      </w:r>
      <w:r>
        <w:t>.</w:t>
      </w:r>
    </w:p>
    <w:p w14:paraId="6D6B9CBD" w14:textId="77777777" w:rsidR="005140C3" w:rsidRDefault="005140C3" w:rsidP="00B56EF9">
      <w:pPr>
        <w:jc w:val="right"/>
      </w:pPr>
    </w:p>
    <w:p w14:paraId="6E540A5F" w14:textId="77777777" w:rsidR="00F86D72" w:rsidRDefault="00303F50" w:rsidP="006E7775">
      <w:pPr>
        <w:pStyle w:val="Nagwek1"/>
        <w:spacing w:before="360" w:after="240"/>
      </w:pPr>
      <w:r>
        <w:t>KARTA KURSU</w:t>
      </w:r>
    </w:p>
    <w:p w14:paraId="291ED9D8" w14:textId="77777777" w:rsidR="00D32FBE" w:rsidRDefault="00D32FBE" w:rsidP="00B56EF9"/>
    <w:tbl>
      <w:tblPr>
        <w:tblW w:w="4989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6"/>
        <w:gridCol w:w="7738"/>
      </w:tblGrid>
      <w:tr w:rsidR="00303F50" w14:paraId="6CC803C6" w14:textId="77777777" w:rsidTr="005479B4">
        <w:trPr>
          <w:trHeight w:val="395"/>
        </w:trPr>
        <w:tc>
          <w:tcPr>
            <w:tcW w:w="1021" w:type="pct"/>
            <w:shd w:val="clear" w:color="auto" w:fill="DBE5F1"/>
            <w:vAlign w:val="center"/>
          </w:tcPr>
          <w:p w14:paraId="1F980CB6" w14:textId="77777777" w:rsidR="00303F50" w:rsidRDefault="00303F50" w:rsidP="00B56EF9">
            <w:r>
              <w:t>Nazwa</w:t>
            </w:r>
          </w:p>
        </w:tc>
        <w:tc>
          <w:tcPr>
            <w:tcW w:w="3979" w:type="pct"/>
            <w:vAlign w:val="center"/>
          </w:tcPr>
          <w:p w14:paraId="272C6268" w14:textId="16595B13" w:rsidR="00303F50" w:rsidRDefault="00D83164" w:rsidP="00B56EF9">
            <w:pPr>
              <w:pStyle w:val="Zawartotabeli"/>
              <w:jc w:val="center"/>
            </w:pPr>
            <w:r>
              <w:t>Strategia projektowania przestrzeni informacyjnej</w:t>
            </w:r>
          </w:p>
        </w:tc>
      </w:tr>
      <w:tr w:rsidR="00303F50" w14:paraId="1E6633E4" w14:textId="77777777" w:rsidTr="005479B4">
        <w:trPr>
          <w:trHeight w:val="379"/>
        </w:trPr>
        <w:tc>
          <w:tcPr>
            <w:tcW w:w="1021" w:type="pct"/>
            <w:shd w:val="clear" w:color="auto" w:fill="DBE5F1"/>
            <w:vAlign w:val="center"/>
          </w:tcPr>
          <w:p w14:paraId="5045B485" w14:textId="77777777" w:rsidR="00303F50" w:rsidRDefault="00303F50" w:rsidP="00B56EF9">
            <w:r>
              <w:t>Nazwa w j. ang.</w:t>
            </w:r>
          </w:p>
        </w:tc>
        <w:tc>
          <w:tcPr>
            <w:tcW w:w="3979" w:type="pct"/>
            <w:vAlign w:val="center"/>
          </w:tcPr>
          <w:p w14:paraId="1D2B3A3F" w14:textId="73D0357D" w:rsidR="00303F50" w:rsidRDefault="00800246" w:rsidP="00B56EF9">
            <w:pPr>
              <w:pStyle w:val="Zawartotabeli"/>
              <w:jc w:val="center"/>
            </w:pPr>
            <w:r>
              <w:t xml:space="preserve">Information </w:t>
            </w:r>
            <w:proofErr w:type="spellStart"/>
            <w:r>
              <w:t>space</w:t>
            </w:r>
            <w:proofErr w:type="spellEnd"/>
            <w:r w:rsidR="006725C7">
              <w:t xml:space="preserve"> design </w:t>
            </w:r>
            <w:proofErr w:type="spellStart"/>
            <w:r w:rsidR="006725C7">
              <w:t>strategies</w:t>
            </w:r>
            <w:proofErr w:type="spellEnd"/>
          </w:p>
        </w:tc>
      </w:tr>
    </w:tbl>
    <w:p w14:paraId="51E183B9" w14:textId="77777777" w:rsidR="00303F50" w:rsidRDefault="00303F50" w:rsidP="00B56EF9"/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3880"/>
        <w:gridCol w:w="3880"/>
      </w:tblGrid>
      <w:tr w:rsidR="00240C16" w14:paraId="4CEFF530" w14:textId="77777777" w:rsidTr="008848B4">
        <w:trPr>
          <w:cantSplit/>
          <w:trHeight w:val="397"/>
        </w:trPr>
        <w:tc>
          <w:tcPr>
            <w:tcW w:w="1018" w:type="pct"/>
            <w:vMerge w:val="restart"/>
            <w:shd w:val="clear" w:color="auto" w:fill="DBE5F1"/>
            <w:vAlign w:val="center"/>
          </w:tcPr>
          <w:p w14:paraId="53873E80" w14:textId="77777777" w:rsidR="00240C16" w:rsidRDefault="00240C16" w:rsidP="00B56EF9">
            <w:pPr>
              <w:pStyle w:val="Zawartotabeli"/>
            </w:pPr>
            <w:r>
              <w:t>Koordynator</w:t>
            </w:r>
          </w:p>
        </w:tc>
        <w:tc>
          <w:tcPr>
            <w:tcW w:w="1991" w:type="pct"/>
            <w:vMerge w:val="restart"/>
            <w:shd w:val="clear" w:color="auto" w:fill="auto"/>
            <w:vAlign w:val="center"/>
          </w:tcPr>
          <w:p w14:paraId="06759CBB" w14:textId="63267B6C" w:rsidR="00240C16" w:rsidRDefault="00F707D2" w:rsidP="00B56EF9">
            <w:pPr>
              <w:pStyle w:val="Zawartotabeli"/>
            </w:pPr>
            <w:r w:rsidRPr="00BE178A">
              <w:t xml:space="preserve">dr </w:t>
            </w:r>
            <w:r w:rsidR="00657D34">
              <w:t xml:space="preserve">Maciej </w:t>
            </w:r>
            <w:proofErr w:type="spellStart"/>
            <w:r w:rsidR="00657D34">
              <w:t>Saskowski</w:t>
            </w:r>
            <w:proofErr w:type="spellEnd"/>
          </w:p>
        </w:tc>
        <w:tc>
          <w:tcPr>
            <w:tcW w:w="1991" w:type="pct"/>
            <w:shd w:val="clear" w:color="auto" w:fill="DBE5F1"/>
            <w:vAlign w:val="center"/>
          </w:tcPr>
          <w:p w14:paraId="690A5872" w14:textId="77777777" w:rsidR="00240C16" w:rsidRDefault="00240C16" w:rsidP="00B56EF9">
            <w:pPr>
              <w:pStyle w:val="Zawartotabeli"/>
            </w:pPr>
            <w:r>
              <w:t>Zespół dydaktyczny</w:t>
            </w:r>
          </w:p>
        </w:tc>
      </w:tr>
      <w:tr w:rsidR="00240C16" w14:paraId="67B7BC65" w14:textId="77777777" w:rsidTr="008848B4">
        <w:trPr>
          <w:cantSplit/>
          <w:trHeight w:val="397"/>
        </w:trPr>
        <w:tc>
          <w:tcPr>
            <w:tcW w:w="1018" w:type="pct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2C9E223B" w14:textId="77777777" w:rsidR="00240C16" w:rsidRDefault="00240C16" w:rsidP="00B56EF9">
            <w:pPr>
              <w:pStyle w:val="Zawartotabeli"/>
            </w:pPr>
          </w:p>
        </w:tc>
        <w:tc>
          <w:tcPr>
            <w:tcW w:w="1991" w:type="pct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9940B92" w14:textId="77777777" w:rsidR="00240C16" w:rsidRDefault="00240C16" w:rsidP="00B56EF9">
            <w:pPr>
              <w:pStyle w:val="Zawartotabeli"/>
            </w:pPr>
          </w:p>
        </w:tc>
        <w:tc>
          <w:tcPr>
            <w:tcW w:w="1991" w:type="pct"/>
            <w:vMerge w:val="restart"/>
            <w:shd w:val="clear" w:color="auto" w:fill="auto"/>
            <w:vAlign w:val="center"/>
          </w:tcPr>
          <w:p w14:paraId="4F8CCD95" w14:textId="4D7BCC08" w:rsidR="0084472F" w:rsidRDefault="00F707D2" w:rsidP="00B56EF9">
            <w:pPr>
              <w:pStyle w:val="Zawartotabeli"/>
            </w:pPr>
            <w:r w:rsidRPr="00BE178A">
              <w:t xml:space="preserve">dr </w:t>
            </w:r>
            <w:r w:rsidR="00657D34">
              <w:t xml:space="preserve">Maciej </w:t>
            </w:r>
            <w:proofErr w:type="spellStart"/>
            <w:r w:rsidR="00657D34">
              <w:t>Saskowski</w:t>
            </w:r>
            <w:proofErr w:type="spellEnd"/>
          </w:p>
        </w:tc>
      </w:tr>
      <w:tr w:rsidR="00240C16" w14:paraId="342202DA" w14:textId="77777777" w:rsidTr="008848B4">
        <w:trPr>
          <w:cantSplit/>
          <w:trHeight w:val="397"/>
        </w:trPr>
        <w:tc>
          <w:tcPr>
            <w:tcW w:w="1018" w:type="pct"/>
            <w:shd w:val="clear" w:color="auto" w:fill="DBE5F1"/>
            <w:vAlign w:val="center"/>
          </w:tcPr>
          <w:p w14:paraId="0EC364C8" w14:textId="77777777" w:rsidR="00240C16" w:rsidRDefault="00240C16" w:rsidP="00B56EF9">
            <w:pPr>
              <w:pStyle w:val="Zawartotabeli"/>
            </w:pPr>
            <w:r>
              <w:t>Punktacja ECTS*</w:t>
            </w:r>
          </w:p>
        </w:tc>
        <w:tc>
          <w:tcPr>
            <w:tcW w:w="1991" w:type="pct"/>
            <w:tcBorders>
              <w:left w:val="nil"/>
            </w:tcBorders>
            <w:shd w:val="clear" w:color="auto" w:fill="auto"/>
            <w:vAlign w:val="center"/>
          </w:tcPr>
          <w:p w14:paraId="78FE0A52" w14:textId="66CC76EA" w:rsidR="00240C16" w:rsidRDefault="00DE1E1C" w:rsidP="005479B4">
            <w:pPr>
              <w:pStyle w:val="Zawartotabeli"/>
              <w:jc w:val="center"/>
            </w:pPr>
            <w:r>
              <w:t>4</w:t>
            </w:r>
          </w:p>
        </w:tc>
        <w:tc>
          <w:tcPr>
            <w:tcW w:w="1991" w:type="pct"/>
            <w:vMerge/>
            <w:shd w:val="clear" w:color="auto" w:fill="auto"/>
            <w:vAlign w:val="center"/>
          </w:tcPr>
          <w:p w14:paraId="44DED86F" w14:textId="77777777" w:rsidR="00240C16" w:rsidRDefault="00240C16" w:rsidP="00B56EF9">
            <w:pPr>
              <w:pStyle w:val="Zawartotabeli"/>
            </w:pPr>
          </w:p>
        </w:tc>
      </w:tr>
    </w:tbl>
    <w:p w14:paraId="17D42796" w14:textId="77777777" w:rsidR="00303F50" w:rsidRPr="002157B5" w:rsidRDefault="00303F50" w:rsidP="00B56EF9">
      <w:pPr>
        <w:pStyle w:val="Nagwek2"/>
      </w:pPr>
      <w:r w:rsidRPr="002157B5">
        <w:t>Opis kursu (cele kształcenia)</w:t>
      </w: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1"/>
      </w:tblGrid>
      <w:tr w:rsidR="00303F50" w:rsidRPr="00E240F3" w14:paraId="1EA3382A" w14:textId="77777777" w:rsidTr="0025362C">
        <w:trPr>
          <w:trHeight w:val="1365"/>
        </w:trPr>
        <w:tc>
          <w:tcPr>
            <w:tcW w:w="5000" w:type="pct"/>
            <w:vAlign w:val="center"/>
          </w:tcPr>
          <w:p w14:paraId="13B145BB" w14:textId="77777777" w:rsidR="00E240F3" w:rsidRPr="00BE178A" w:rsidRDefault="00E240F3" w:rsidP="00E240F3">
            <w:r w:rsidRPr="00BE178A">
              <w:t>Celem realizacji przedmiotu jest zapoznanie słuchaczy z teoret</w:t>
            </w:r>
            <w:r>
              <w:t xml:space="preserve">ycznymi i praktycznymi aspektami projektowania interaktywnych form przekazu dla nowych mediów.  </w:t>
            </w:r>
            <w:r w:rsidRPr="00BE178A">
              <w:t>W toku zajęć studenci</w:t>
            </w:r>
            <w:r>
              <w:t xml:space="preserve"> poznają ich architekturę, techniki i strategie projektowania, poznają typowe wzorce </w:t>
            </w:r>
            <w:proofErr w:type="spellStart"/>
            <w:r>
              <w:t>zachowań</w:t>
            </w:r>
            <w:proofErr w:type="spellEnd"/>
            <w:r>
              <w:t xml:space="preserve"> użytkowników i modele ich interakcji z interfejsami charakterystycznymi dla nowych mediów. </w:t>
            </w:r>
          </w:p>
          <w:p w14:paraId="12CCE397" w14:textId="77777777" w:rsidR="00E240F3" w:rsidRPr="00BE178A" w:rsidRDefault="00E240F3" w:rsidP="00E240F3"/>
          <w:p w14:paraId="40FF566C" w14:textId="5943C45D" w:rsidR="00134768" w:rsidRPr="00E240F3" w:rsidRDefault="00E240F3" w:rsidP="00E240F3">
            <w:r w:rsidRPr="00BE178A">
              <w:t>Kurs prowadzony jest w języku polskim</w:t>
            </w:r>
            <w:r>
              <w:t>.</w:t>
            </w:r>
          </w:p>
        </w:tc>
      </w:tr>
    </w:tbl>
    <w:p w14:paraId="76AE6F4F" w14:textId="77777777" w:rsidR="00303F50" w:rsidRDefault="00303F50" w:rsidP="00B56EF9">
      <w:pPr>
        <w:pStyle w:val="Nagwek2"/>
      </w:pPr>
      <w:r>
        <w:t>Warunki wstępne</w:t>
      </w:r>
    </w:p>
    <w:tbl>
      <w:tblPr>
        <w:tblW w:w="5012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7783"/>
      </w:tblGrid>
      <w:tr w:rsidR="00303F50" w14:paraId="62184F85" w14:textId="77777777" w:rsidTr="008848B4">
        <w:trPr>
          <w:trHeight w:val="397"/>
        </w:trPr>
        <w:tc>
          <w:tcPr>
            <w:tcW w:w="1016" w:type="pct"/>
            <w:shd w:val="clear" w:color="auto" w:fill="DBE5F1"/>
            <w:vAlign w:val="center"/>
          </w:tcPr>
          <w:p w14:paraId="1CF1118D" w14:textId="77777777" w:rsidR="00303F50" w:rsidRDefault="00303F50" w:rsidP="00B56EF9">
            <w:r>
              <w:t>Wiedza</w:t>
            </w:r>
          </w:p>
        </w:tc>
        <w:tc>
          <w:tcPr>
            <w:tcW w:w="3984" w:type="pct"/>
            <w:vAlign w:val="center"/>
          </w:tcPr>
          <w:p w14:paraId="673B1EC5" w14:textId="19975ECC" w:rsidR="00303F50" w:rsidRDefault="004518B6" w:rsidP="00B56EF9">
            <w:r w:rsidRPr="00BE178A">
              <w:t>Wiedza na temat zasad projektowania wizualnego, wiedza na temat specyfiki mediów „tradycyjnych” i „nowych”.</w:t>
            </w:r>
          </w:p>
        </w:tc>
      </w:tr>
      <w:tr w:rsidR="00303F50" w14:paraId="08D62202" w14:textId="77777777" w:rsidTr="008848B4">
        <w:trPr>
          <w:trHeight w:val="397"/>
        </w:trPr>
        <w:tc>
          <w:tcPr>
            <w:tcW w:w="1016" w:type="pct"/>
            <w:shd w:val="clear" w:color="auto" w:fill="DBE5F1"/>
            <w:vAlign w:val="center"/>
          </w:tcPr>
          <w:p w14:paraId="59AF86FE" w14:textId="77777777" w:rsidR="00303F50" w:rsidRDefault="00303F50" w:rsidP="00B56EF9">
            <w:r>
              <w:t>Umiejętności</w:t>
            </w:r>
          </w:p>
        </w:tc>
        <w:tc>
          <w:tcPr>
            <w:tcW w:w="3984" w:type="pct"/>
            <w:vAlign w:val="center"/>
          </w:tcPr>
          <w:p w14:paraId="3DDAAAC5" w14:textId="269C19F5" w:rsidR="00303F50" w:rsidRDefault="002473F1" w:rsidP="00B56EF9">
            <w:r w:rsidRPr="00BE178A">
              <w:t>Tworzenie założeń funkcjonalnych dla usług i aplikacji na różne urządzenia, korzystanie z narzędzi do projektowania makiet aplikacji i interfejsów.</w:t>
            </w:r>
          </w:p>
        </w:tc>
      </w:tr>
      <w:tr w:rsidR="00991038" w14:paraId="4F8FA441" w14:textId="77777777" w:rsidTr="008848B4">
        <w:trPr>
          <w:trHeight w:val="397"/>
        </w:trPr>
        <w:tc>
          <w:tcPr>
            <w:tcW w:w="1016" w:type="pct"/>
            <w:shd w:val="clear" w:color="auto" w:fill="DBE5F1"/>
            <w:vAlign w:val="center"/>
          </w:tcPr>
          <w:p w14:paraId="19E3636C" w14:textId="77777777" w:rsidR="00991038" w:rsidRDefault="00991038" w:rsidP="00991038">
            <w:r>
              <w:t>Kursy</w:t>
            </w:r>
          </w:p>
        </w:tc>
        <w:tc>
          <w:tcPr>
            <w:tcW w:w="3984" w:type="pct"/>
            <w:vAlign w:val="center"/>
          </w:tcPr>
          <w:p w14:paraId="4369DEA8" w14:textId="61614388" w:rsidR="00991038" w:rsidRDefault="00991038" w:rsidP="00991038">
            <w:r w:rsidRPr="00BE178A">
              <w:t>Teoria architektury informacji, Architektura publikacji, Badanie użytkowników informacji, Warsztat projektanta grafiki, Projektowanie wizualne.</w:t>
            </w:r>
          </w:p>
        </w:tc>
      </w:tr>
    </w:tbl>
    <w:p w14:paraId="549D278E" w14:textId="77777777" w:rsidR="00303F50" w:rsidRDefault="00303F50" w:rsidP="00B56EF9">
      <w:pPr>
        <w:pStyle w:val="Nagwek2"/>
      </w:pPr>
      <w:r>
        <w:t xml:space="preserve">Efekty </w:t>
      </w:r>
      <w:r w:rsidR="00100620">
        <w:t>uczenia się</w:t>
      </w:r>
    </w:p>
    <w:tbl>
      <w:tblPr>
        <w:tblW w:w="4993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451"/>
        <w:gridCol w:w="2292"/>
      </w:tblGrid>
      <w:tr w:rsidR="000E57E1" w:rsidRPr="000E57E1" w14:paraId="20F4B537" w14:textId="77777777" w:rsidTr="004306B5">
        <w:trPr>
          <w:cantSplit/>
          <w:trHeight w:val="930"/>
        </w:trPr>
        <w:tc>
          <w:tcPr>
            <w:tcW w:w="1020" w:type="pct"/>
            <w:vMerge w:val="restart"/>
            <w:shd w:val="clear" w:color="auto" w:fill="DBE5F1"/>
            <w:vAlign w:val="center"/>
          </w:tcPr>
          <w:p w14:paraId="2C03598A" w14:textId="77777777" w:rsidR="000E57E1" w:rsidRPr="000E57E1" w:rsidRDefault="000E57E1" w:rsidP="004306B5">
            <w:r w:rsidRPr="000E57E1">
              <w:t>Wiedza</w:t>
            </w:r>
          </w:p>
        </w:tc>
        <w:tc>
          <w:tcPr>
            <w:tcW w:w="2802" w:type="pct"/>
            <w:shd w:val="clear" w:color="auto" w:fill="DBE5F1"/>
            <w:vAlign w:val="center"/>
          </w:tcPr>
          <w:p w14:paraId="178ECCA4" w14:textId="77777777" w:rsidR="000E57E1" w:rsidRPr="000E57E1" w:rsidRDefault="000E57E1" w:rsidP="00B56EF9">
            <w:r w:rsidRPr="000E57E1">
              <w:t>Efekt kształcenia dla kursu</w:t>
            </w:r>
          </w:p>
        </w:tc>
        <w:tc>
          <w:tcPr>
            <w:tcW w:w="1178" w:type="pct"/>
            <w:shd w:val="clear" w:color="auto" w:fill="DBE5F1"/>
            <w:vAlign w:val="center"/>
          </w:tcPr>
          <w:p w14:paraId="5C4D6A52" w14:textId="77777777" w:rsidR="000E57E1" w:rsidRPr="000E57E1" w:rsidRDefault="000E57E1" w:rsidP="00DE72E8">
            <w:pPr>
              <w:jc w:val="center"/>
            </w:pPr>
            <w:r w:rsidRPr="000E57E1">
              <w:t>Odniesienie do efektów kierunkowych</w:t>
            </w:r>
          </w:p>
        </w:tc>
      </w:tr>
      <w:tr w:rsidR="000E57E1" w:rsidRPr="000E57E1" w14:paraId="76024AE3" w14:textId="77777777" w:rsidTr="005479B4">
        <w:trPr>
          <w:cantSplit/>
          <w:trHeight w:val="399"/>
        </w:trPr>
        <w:tc>
          <w:tcPr>
            <w:tcW w:w="1020" w:type="pct"/>
            <w:vMerge/>
          </w:tcPr>
          <w:p w14:paraId="66D8C842" w14:textId="77777777" w:rsidR="000E57E1" w:rsidRPr="000E57E1" w:rsidRDefault="000E57E1" w:rsidP="00DE72E8">
            <w:pPr>
              <w:jc w:val="center"/>
            </w:pPr>
          </w:p>
        </w:tc>
        <w:tc>
          <w:tcPr>
            <w:tcW w:w="2802" w:type="pct"/>
            <w:vAlign w:val="center"/>
          </w:tcPr>
          <w:p w14:paraId="25877E8B" w14:textId="66DD8288" w:rsidR="000E57E1" w:rsidRPr="00914D57" w:rsidRDefault="008173AA" w:rsidP="00B56EF9">
            <w:r>
              <w:t xml:space="preserve">W01. </w:t>
            </w:r>
            <w:r w:rsidR="000E60A2" w:rsidRPr="00BE178A">
              <w:t xml:space="preserve">Student posiada wiedzę o potrzebach użytkowników, zna typowe wzorce ich </w:t>
            </w:r>
            <w:proofErr w:type="spellStart"/>
            <w:r w:rsidR="000E60A2" w:rsidRPr="00BE178A">
              <w:t>zachowań</w:t>
            </w:r>
            <w:proofErr w:type="spellEnd"/>
            <w:r w:rsidR="000E60A2" w:rsidRPr="00BE178A">
              <w:t xml:space="preserve"> w kontakcie z narzędziami interaktywnymi, urządzeniami i aplikacjami w różnych sytuacjach i scenariuszach zastosowania.</w:t>
            </w:r>
          </w:p>
        </w:tc>
        <w:tc>
          <w:tcPr>
            <w:tcW w:w="1178" w:type="pct"/>
            <w:vAlign w:val="center"/>
          </w:tcPr>
          <w:p w14:paraId="5A0E69EB" w14:textId="687D8D35" w:rsidR="000E57E1" w:rsidRPr="000E57E1" w:rsidRDefault="00E53E98" w:rsidP="00C17BC7">
            <w:pPr>
              <w:jc w:val="center"/>
            </w:pPr>
            <w:r>
              <w:t>K_W02, K_W05</w:t>
            </w:r>
          </w:p>
        </w:tc>
      </w:tr>
      <w:tr w:rsidR="000E57E1" w:rsidRPr="000E57E1" w14:paraId="4FA75068" w14:textId="77777777" w:rsidTr="005479B4">
        <w:trPr>
          <w:cantSplit/>
          <w:trHeight w:val="397"/>
        </w:trPr>
        <w:tc>
          <w:tcPr>
            <w:tcW w:w="1020" w:type="pct"/>
            <w:vMerge/>
          </w:tcPr>
          <w:p w14:paraId="50FFE398" w14:textId="77777777" w:rsidR="000E57E1" w:rsidRPr="000E57E1" w:rsidRDefault="000E57E1" w:rsidP="00DE72E8">
            <w:pPr>
              <w:jc w:val="center"/>
            </w:pPr>
          </w:p>
        </w:tc>
        <w:tc>
          <w:tcPr>
            <w:tcW w:w="2802" w:type="pct"/>
            <w:vAlign w:val="center"/>
          </w:tcPr>
          <w:p w14:paraId="03CB2540" w14:textId="11497EBF" w:rsidR="000E57E1" w:rsidRPr="000E57E1" w:rsidRDefault="00000BF4" w:rsidP="00B56EF9">
            <w:r w:rsidRPr="00000BF4">
              <w:t xml:space="preserve">W02. </w:t>
            </w:r>
            <w:r w:rsidR="00486849" w:rsidRPr="00BE178A">
              <w:t>Student rozumie specyfikę architektury nowych mediów, rozpoznaje i wyróżnia czynności służące organizowaniu obszarów informacyjnych takich jak prezentowanie, wyszukiwanie, przeglądanie, oznaczanie, kategoryzowanie, sortowanie, przekształcanie i ukrywanie informacji.</w:t>
            </w:r>
          </w:p>
        </w:tc>
        <w:tc>
          <w:tcPr>
            <w:tcW w:w="1178" w:type="pct"/>
            <w:vAlign w:val="center"/>
          </w:tcPr>
          <w:p w14:paraId="2360B25D" w14:textId="2E9130CE" w:rsidR="000E57E1" w:rsidRPr="000E57E1" w:rsidRDefault="00C17BC7" w:rsidP="00DE72E8">
            <w:pPr>
              <w:jc w:val="center"/>
            </w:pPr>
            <w:r w:rsidRPr="00C17BC7">
              <w:t>K_W02, K_W03, K_W04</w:t>
            </w:r>
          </w:p>
        </w:tc>
      </w:tr>
      <w:tr w:rsidR="009921E1" w:rsidRPr="000E57E1" w14:paraId="2043AD0C" w14:textId="77777777" w:rsidTr="008173AA">
        <w:trPr>
          <w:cantSplit/>
          <w:trHeight w:val="397"/>
        </w:trPr>
        <w:tc>
          <w:tcPr>
            <w:tcW w:w="1020" w:type="pct"/>
            <w:vMerge/>
          </w:tcPr>
          <w:p w14:paraId="60C48F94" w14:textId="77777777" w:rsidR="009921E1" w:rsidRPr="000E57E1" w:rsidRDefault="009921E1" w:rsidP="00DE72E8">
            <w:pPr>
              <w:jc w:val="center"/>
            </w:pPr>
          </w:p>
        </w:tc>
        <w:tc>
          <w:tcPr>
            <w:tcW w:w="2802" w:type="pct"/>
            <w:vAlign w:val="center"/>
          </w:tcPr>
          <w:p w14:paraId="6FC50CE2" w14:textId="17B5E331" w:rsidR="009921E1" w:rsidRPr="000E57E1" w:rsidRDefault="009921E1" w:rsidP="00B56EF9">
            <w:r w:rsidRPr="008D0158">
              <w:t>W03</w:t>
            </w:r>
            <w:r w:rsidR="008173AA">
              <w:t xml:space="preserve">. </w:t>
            </w:r>
            <w:r w:rsidR="005110E8" w:rsidRPr="00BE178A">
              <w:t xml:space="preserve">Student posiada orientację w najnowszych trendach projektowania interfejsów na różne urządzenia i usługi końcowe (np. serwisy web, aplikacje mobilne, </w:t>
            </w:r>
            <w:proofErr w:type="spellStart"/>
            <w:r w:rsidR="005110E8" w:rsidRPr="00BE178A">
              <w:t>SmartTV</w:t>
            </w:r>
            <w:proofErr w:type="spellEnd"/>
            <w:r w:rsidR="005110E8" w:rsidRPr="00BE178A">
              <w:t xml:space="preserve">, urządzenia AR i VR, </w:t>
            </w:r>
            <w:proofErr w:type="spellStart"/>
            <w:r w:rsidR="005110E8" w:rsidRPr="00BE178A">
              <w:t>internet</w:t>
            </w:r>
            <w:proofErr w:type="spellEnd"/>
            <w:r w:rsidR="005110E8" w:rsidRPr="00BE178A">
              <w:t xml:space="preserve"> rzeczy, asystenci głosowi), zna wytyczne dotyczące tworzenia interfejsów użytkownika dla najpopularniejszych urządzeń i platform systemowych.</w:t>
            </w:r>
          </w:p>
        </w:tc>
        <w:tc>
          <w:tcPr>
            <w:tcW w:w="1178" w:type="pct"/>
            <w:vAlign w:val="center"/>
          </w:tcPr>
          <w:p w14:paraId="758C3E6C" w14:textId="3A65BDA4" w:rsidR="009921E1" w:rsidRPr="000E57E1" w:rsidRDefault="00BA1C82" w:rsidP="00DE72E8">
            <w:pPr>
              <w:jc w:val="center"/>
            </w:pPr>
            <w:r w:rsidRPr="00BA1C82">
              <w:t>K_W05, K_W-7</w:t>
            </w:r>
          </w:p>
        </w:tc>
      </w:tr>
    </w:tbl>
    <w:p w14:paraId="5F5269EB" w14:textId="77777777" w:rsidR="00A801A6" w:rsidRDefault="00A801A6" w:rsidP="00B56EF9"/>
    <w:tbl>
      <w:tblPr>
        <w:tblW w:w="4993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451"/>
        <w:gridCol w:w="2292"/>
      </w:tblGrid>
      <w:tr w:rsidR="00914D57" w:rsidRPr="000E57E1" w14:paraId="114F9F6A" w14:textId="77777777" w:rsidTr="004306B5">
        <w:trPr>
          <w:cantSplit/>
          <w:trHeight w:val="930"/>
        </w:trPr>
        <w:tc>
          <w:tcPr>
            <w:tcW w:w="1020" w:type="pct"/>
            <w:vMerge w:val="restart"/>
            <w:shd w:val="clear" w:color="auto" w:fill="DBE5F1"/>
            <w:vAlign w:val="center"/>
          </w:tcPr>
          <w:p w14:paraId="77B63DED" w14:textId="77777777" w:rsidR="00914D57" w:rsidRPr="000E57E1" w:rsidRDefault="00D57BD2" w:rsidP="004306B5">
            <w:r>
              <w:t>Umiejętności</w:t>
            </w:r>
          </w:p>
        </w:tc>
        <w:tc>
          <w:tcPr>
            <w:tcW w:w="2802" w:type="pct"/>
            <w:shd w:val="clear" w:color="auto" w:fill="DBE5F1"/>
            <w:vAlign w:val="center"/>
          </w:tcPr>
          <w:p w14:paraId="257299F8" w14:textId="100BE7DF" w:rsidR="00D248D7" w:rsidRPr="00D248D7" w:rsidRDefault="00914D57" w:rsidP="00F168E8">
            <w:r w:rsidRPr="000E57E1">
              <w:t>Efekt kształcenia dla kurs</w:t>
            </w:r>
            <w:r w:rsidR="0091639B">
              <w:t>u</w:t>
            </w:r>
          </w:p>
        </w:tc>
        <w:tc>
          <w:tcPr>
            <w:tcW w:w="1178" w:type="pct"/>
            <w:shd w:val="clear" w:color="auto" w:fill="DBE5F1"/>
            <w:vAlign w:val="center"/>
          </w:tcPr>
          <w:p w14:paraId="38899616" w14:textId="77777777" w:rsidR="00914D57" w:rsidRPr="000E57E1" w:rsidRDefault="00914D57" w:rsidP="005A0761">
            <w:pPr>
              <w:jc w:val="center"/>
            </w:pPr>
            <w:r w:rsidRPr="000E57E1">
              <w:t>Odniesienie do efektów kierunkowych</w:t>
            </w:r>
          </w:p>
        </w:tc>
      </w:tr>
      <w:tr w:rsidR="00914D57" w:rsidRPr="000E57E1" w14:paraId="23521FD3" w14:textId="77777777" w:rsidTr="005A0761">
        <w:trPr>
          <w:cantSplit/>
          <w:trHeight w:val="399"/>
        </w:trPr>
        <w:tc>
          <w:tcPr>
            <w:tcW w:w="1020" w:type="pct"/>
            <w:vMerge/>
          </w:tcPr>
          <w:p w14:paraId="36A35BAF" w14:textId="77777777" w:rsidR="00914D57" w:rsidRPr="000E57E1" w:rsidRDefault="00914D57" w:rsidP="005A0761">
            <w:pPr>
              <w:jc w:val="center"/>
            </w:pPr>
          </w:p>
        </w:tc>
        <w:tc>
          <w:tcPr>
            <w:tcW w:w="2802" w:type="pct"/>
            <w:vAlign w:val="center"/>
          </w:tcPr>
          <w:p w14:paraId="34010890" w14:textId="27C51A8F" w:rsidR="00D248D7" w:rsidRPr="00D248D7" w:rsidRDefault="00D57BD2" w:rsidP="00F168E8">
            <w:r>
              <w:t>U</w:t>
            </w:r>
            <w:r w:rsidR="00914D57">
              <w:t xml:space="preserve">01. </w:t>
            </w:r>
            <w:r w:rsidR="00741EDA" w:rsidRPr="00BE178A">
              <w:t xml:space="preserve">Student potrafi analizować </w:t>
            </w:r>
            <w:r w:rsidR="00741EDA">
              <w:t xml:space="preserve">oraz prezentować </w:t>
            </w:r>
            <w:r w:rsidR="00741EDA" w:rsidRPr="00BE178A">
              <w:t xml:space="preserve">materiały źródłowe takie jak: opracowania teoretyczne, dane statystyczne i sondażowe oraz materiały publikowane w </w:t>
            </w:r>
            <w:proofErr w:type="spellStart"/>
            <w:r w:rsidR="00741EDA" w:rsidRPr="00BE178A">
              <w:t>internecie</w:t>
            </w:r>
            <w:proofErr w:type="spellEnd"/>
            <w:r w:rsidR="00741EDA" w:rsidRPr="00BE178A">
              <w:t xml:space="preserve"> w języku polskim i obcym.</w:t>
            </w:r>
          </w:p>
        </w:tc>
        <w:tc>
          <w:tcPr>
            <w:tcW w:w="1178" w:type="pct"/>
            <w:vAlign w:val="center"/>
          </w:tcPr>
          <w:p w14:paraId="26B25ACD" w14:textId="152999EC" w:rsidR="00914D57" w:rsidRPr="000E57E1" w:rsidRDefault="00952DD0" w:rsidP="005A0761">
            <w:pPr>
              <w:jc w:val="center"/>
            </w:pPr>
            <w:r w:rsidRPr="00952DD0">
              <w:t>K_U01, K_U04, K_U05, K_U08</w:t>
            </w:r>
          </w:p>
        </w:tc>
      </w:tr>
      <w:tr w:rsidR="00914D57" w:rsidRPr="000E57E1" w14:paraId="26008F50" w14:textId="77777777" w:rsidTr="005A0761">
        <w:trPr>
          <w:cantSplit/>
          <w:trHeight w:val="397"/>
        </w:trPr>
        <w:tc>
          <w:tcPr>
            <w:tcW w:w="1020" w:type="pct"/>
            <w:vMerge/>
          </w:tcPr>
          <w:p w14:paraId="209BA1B8" w14:textId="77777777" w:rsidR="00914D57" w:rsidRPr="000E57E1" w:rsidRDefault="00914D57" w:rsidP="005A0761">
            <w:pPr>
              <w:jc w:val="center"/>
            </w:pPr>
          </w:p>
        </w:tc>
        <w:tc>
          <w:tcPr>
            <w:tcW w:w="2802" w:type="pct"/>
            <w:vAlign w:val="center"/>
          </w:tcPr>
          <w:p w14:paraId="0D97CEF0" w14:textId="78E7BAC4" w:rsidR="00D248D7" w:rsidRPr="00D248D7" w:rsidRDefault="00D57BD2" w:rsidP="00F168E8">
            <w:r>
              <w:t>U</w:t>
            </w:r>
            <w:r w:rsidR="00914D57" w:rsidRPr="00000BF4">
              <w:t xml:space="preserve">02. </w:t>
            </w:r>
            <w:r w:rsidR="002B1101" w:rsidRPr="00BE178A">
              <w:t xml:space="preserve">Student posiada umiejętność </w:t>
            </w:r>
            <w:r w:rsidR="002B1101">
              <w:t>organizowania informacji i danych w aplikacji / usłudze opartej na wybranym modelu interakcji z użytkownikiem, w zależności od przeznaczenia aplikacji / usługi / strony sieci web</w:t>
            </w:r>
            <w:r w:rsidR="002B1101" w:rsidRPr="00BE178A">
              <w:t>.</w:t>
            </w:r>
            <w:r w:rsidR="002B1101">
              <w:t xml:space="preserve"> Potrafi właściwie wybrać adekwatne do funkcji aplikacji / usługi / strony sieci web wzorce projektowania interfejsów.</w:t>
            </w:r>
          </w:p>
        </w:tc>
        <w:tc>
          <w:tcPr>
            <w:tcW w:w="1178" w:type="pct"/>
            <w:vAlign w:val="center"/>
          </w:tcPr>
          <w:p w14:paraId="13EA7E6B" w14:textId="343F8498" w:rsidR="00914D57" w:rsidRPr="000E57E1" w:rsidRDefault="00D5482F" w:rsidP="005A0761">
            <w:pPr>
              <w:jc w:val="center"/>
            </w:pPr>
            <w:r w:rsidRPr="00D5482F">
              <w:t>K_U02, K_U03, K_U05, K_U06</w:t>
            </w:r>
          </w:p>
        </w:tc>
      </w:tr>
      <w:tr w:rsidR="00914D57" w:rsidRPr="000E57E1" w14:paraId="2587D2F0" w14:textId="77777777" w:rsidTr="005A0761">
        <w:trPr>
          <w:cantSplit/>
          <w:trHeight w:val="397"/>
        </w:trPr>
        <w:tc>
          <w:tcPr>
            <w:tcW w:w="1020" w:type="pct"/>
            <w:vMerge/>
          </w:tcPr>
          <w:p w14:paraId="7E86ABA1" w14:textId="77777777" w:rsidR="00914D57" w:rsidRPr="000E57E1" w:rsidRDefault="00914D57" w:rsidP="005A0761">
            <w:pPr>
              <w:jc w:val="center"/>
            </w:pPr>
          </w:p>
        </w:tc>
        <w:tc>
          <w:tcPr>
            <w:tcW w:w="2802" w:type="pct"/>
            <w:vAlign w:val="center"/>
          </w:tcPr>
          <w:p w14:paraId="0F7328D7" w14:textId="2A39635A" w:rsidR="00D248D7" w:rsidRPr="00D248D7" w:rsidRDefault="00D57BD2" w:rsidP="00F168E8">
            <w:r>
              <w:t>U</w:t>
            </w:r>
            <w:r w:rsidR="00914D57" w:rsidRPr="008D0158">
              <w:t>03</w:t>
            </w:r>
            <w:r w:rsidR="00914D57">
              <w:t xml:space="preserve">. </w:t>
            </w:r>
            <w:r w:rsidR="0051148A" w:rsidRPr="00BE178A">
              <w:t>Student samodzielnie i we współpracy z zespołem podejmuje zadania projektowania usługi dostępnej na różnych urządzeniach z uwzględnieniem danych pochodzących z wielu źródeł (dane dostarczane przez użytkownika, różnorodne dane od urządzeń mobilnych, dane dotyczące sytuacji używania aplikacji (czas, miejsce,  historia użycia itd.)</w:t>
            </w:r>
          </w:p>
        </w:tc>
        <w:tc>
          <w:tcPr>
            <w:tcW w:w="1178" w:type="pct"/>
            <w:vAlign w:val="center"/>
          </w:tcPr>
          <w:p w14:paraId="4FF28291" w14:textId="62EC5F7A" w:rsidR="00914D57" w:rsidRPr="000E57E1" w:rsidRDefault="00F8253B" w:rsidP="005A0761">
            <w:pPr>
              <w:jc w:val="center"/>
            </w:pPr>
            <w:r w:rsidRPr="00F8253B">
              <w:t>K_U04, K_U06, K_U07</w:t>
            </w:r>
          </w:p>
        </w:tc>
      </w:tr>
    </w:tbl>
    <w:p w14:paraId="66B407FE" w14:textId="77777777" w:rsidR="00A801A6" w:rsidRDefault="00A801A6" w:rsidP="00B56EF9"/>
    <w:tbl>
      <w:tblPr>
        <w:tblW w:w="4993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451"/>
        <w:gridCol w:w="2292"/>
      </w:tblGrid>
      <w:tr w:rsidR="00D57BD2" w:rsidRPr="000E57E1" w14:paraId="690880B0" w14:textId="77777777" w:rsidTr="004306B5">
        <w:trPr>
          <w:cantSplit/>
          <w:trHeight w:val="930"/>
        </w:trPr>
        <w:tc>
          <w:tcPr>
            <w:tcW w:w="1020" w:type="pct"/>
            <w:vMerge w:val="restart"/>
            <w:shd w:val="clear" w:color="auto" w:fill="DBE5F1"/>
            <w:vAlign w:val="center"/>
          </w:tcPr>
          <w:p w14:paraId="23A38E11" w14:textId="77777777" w:rsidR="00D57BD2" w:rsidRPr="000E57E1" w:rsidRDefault="00D57BD2" w:rsidP="004306B5">
            <w:r>
              <w:t>Komp</w:t>
            </w:r>
            <w:r w:rsidR="004306B5">
              <w:t>etencje społeczne</w:t>
            </w:r>
          </w:p>
        </w:tc>
        <w:tc>
          <w:tcPr>
            <w:tcW w:w="2802" w:type="pct"/>
            <w:shd w:val="clear" w:color="auto" w:fill="DBE5F1"/>
            <w:vAlign w:val="center"/>
          </w:tcPr>
          <w:p w14:paraId="548DE024" w14:textId="77777777" w:rsidR="00D57BD2" w:rsidRPr="000E57E1" w:rsidRDefault="00D57BD2" w:rsidP="005A0761">
            <w:r w:rsidRPr="000E57E1">
              <w:t>Efekt kształcenia dla kursu</w:t>
            </w:r>
          </w:p>
        </w:tc>
        <w:tc>
          <w:tcPr>
            <w:tcW w:w="1178" w:type="pct"/>
            <w:shd w:val="clear" w:color="auto" w:fill="DBE5F1"/>
            <w:vAlign w:val="center"/>
          </w:tcPr>
          <w:p w14:paraId="61DCA73C" w14:textId="77777777" w:rsidR="00D57BD2" w:rsidRPr="000E57E1" w:rsidRDefault="00D57BD2" w:rsidP="005A0761">
            <w:pPr>
              <w:jc w:val="center"/>
            </w:pPr>
            <w:r w:rsidRPr="000E57E1">
              <w:t>Odniesienie do efektów kierunkowych</w:t>
            </w:r>
          </w:p>
        </w:tc>
      </w:tr>
      <w:tr w:rsidR="00D57BD2" w:rsidRPr="000E57E1" w14:paraId="0E60AB2E" w14:textId="77777777" w:rsidTr="005A0761">
        <w:trPr>
          <w:cantSplit/>
          <w:trHeight w:val="399"/>
        </w:trPr>
        <w:tc>
          <w:tcPr>
            <w:tcW w:w="1020" w:type="pct"/>
            <w:vMerge/>
          </w:tcPr>
          <w:p w14:paraId="063DBC41" w14:textId="77777777" w:rsidR="00D57BD2" w:rsidRPr="000E57E1" w:rsidRDefault="00D57BD2" w:rsidP="005A0761">
            <w:pPr>
              <w:jc w:val="center"/>
            </w:pPr>
          </w:p>
        </w:tc>
        <w:tc>
          <w:tcPr>
            <w:tcW w:w="2802" w:type="pct"/>
            <w:vAlign w:val="center"/>
          </w:tcPr>
          <w:p w14:paraId="096BB4B3" w14:textId="668C234F" w:rsidR="00D57BD2" w:rsidRPr="00914D57" w:rsidRDefault="004306B5" w:rsidP="005A0761">
            <w:r>
              <w:t>K</w:t>
            </w:r>
            <w:r w:rsidR="00D57BD2">
              <w:t xml:space="preserve">01. </w:t>
            </w:r>
            <w:r w:rsidR="0022240E" w:rsidRPr="006F08BD">
              <w:t>Student potrafi krytycznie interpretować pozyskane informacje i tworzyć zobiektywizowane relacje.</w:t>
            </w:r>
          </w:p>
        </w:tc>
        <w:tc>
          <w:tcPr>
            <w:tcW w:w="1178" w:type="pct"/>
            <w:vAlign w:val="center"/>
          </w:tcPr>
          <w:p w14:paraId="03FFFB84" w14:textId="0CCAF731" w:rsidR="00D57BD2" w:rsidRPr="000E57E1" w:rsidRDefault="003613D9" w:rsidP="005A0761">
            <w:pPr>
              <w:jc w:val="center"/>
            </w:pPr>
            <w:r w:rsidRPr="003613D9">
              <w:t>K_K01, K_K02, K_K04</w:t>
            </w:r>
          </w:p>
        </w:tc>
      </w:tr>
      <w:tr w:rsidR="00D57BD2" w:rsidRPr="000E57E1" w14:paraId="58DA1E31" w14:textId="77777777" w:rsidTr="005A0761">
        <w:trPr>
          <w:cantSplit/>
          <w:trHeight w:val="397"/>
        </w:trPr>
        <w:tc>
          <w:tcPr>
            <w:tcW w:w="1020" w:type="pct"/>
            <w:vMerge/>
          </w:tcPr>
          <w:p w14:paraId="2D93CE57" w14:textId="77777777" w:rsidR="00D57BD2" w:rsidRPr="000E57E1" w:rsidRDefault="00D57BD2" w:rsidP="005A0761">
            <w:pPr>
              <w:jc w:val="center"/>
            </w:pPr>
          </w:p>
        </w:tc>
        <w:tc>
          <w:tcPr>
            <w:tcW w:w="2802" w:type="pct"/>
            <w:vAlign w:val="center"/>
          </w:tcPr>
          <w:p w14:paraId="1A5FB626" w14:textId="6DAE8267" w:rsidR="00D57BD2" w:rsidRPr="000E57E1" w:rsidRDefault="004306B5" w:rsidP="005A0761">
            <w:r>
              <w:t>K</w:t>
            </w:r>
            <w:r w:rsidR="00D57BD2" w:rsidRPr="00000BF4">
              <w:t xml:space="preserve">02. </w:t>
            </w:r>
            <w:r w:rsidR="00A23112" w:rsidRPr="006F08BD">
              <w:t xml:space="preserve">Student wykazuje otwartość wobec nowoczesnych technologii komunikacyjnych. </w:t>
            </w:r>
            <w:r w:rsidR="00A23112">
              <w:t xml:space="preserve"> Potrafi przedstawiać najnowsze trendy w rozwoju nowych mediów.</w:t>
            </w:r>
          </w:p>
        </w:tc>
        <w:tc>
          <w:tcPr>
            <w:tcW w:w="1178" w:type="pct"/>
            <w:vAlign w:val="center"/>
          </w:tcPr>
          <w:p w14:paraId="64DBA1C6" w14:textId="648F0E23" w:rsidR="00D57BD2" w:rsidRPr="000E57E1" w:rsidRDefault="003613D9" w:rsidP="005A0761">
            <w:pPr>
              <w:jc w:val="center"/>
            </w:pPr>
            <w:r w:rsidRPr="003613D9">
              <w:t>K_K01, K_K02, K_K04</w:t>
            </w:r>
          </w:p>
        </w:tc>
      </w:tr>
      <w:tr w:rsidR="00D57BD2" w:rsidRPr="000E57E1" w14:paraId="0E81BD96" w14:textId="77777777" w:rsidTr="005A0761">
        <w:trPr>
          <w:cantSplit/>
          <w:trHeight w:val="397"/>
        </w:trPr>
        <w:tc>
          <w:tcPr>
            <w:tcW w:w="1020" w:type="pct"/>
            <w:vMerge/>
          </w:tcPr>
          <w:p w14:paraId="42C521E8" w14:textId="77777777" w:rsidR="00D57BD2" w:rsidRPr="000E57E1" w:rsidRDefault="00D57BD2" w:rsidP="005A0761">
            <w:pPr>
              <w:jc w:val="center"/>
            </w:pPr>
          </w:p>
        </w:tc>
        <w:tc>
          <w:tcPr>
            <w:tcW w:w="2802" w:type="pct"/>
            <w:vAlign w:val="center"/>
          </w:tcPr>
          <w:p w14:paraId="1FB28E89" w14:textId="7AF870BC" w:rsidR="00D57BD2" w:rsidRPr="000E57E1" w:rsidRDefault="004306B5" w:rsidP="005A0761">
            <w:r>
              <w:t>K</w:t>
            </w:r>
            <w:r w:rsidR="00D57BD2" w:rsidRPr="008D0158">
              <w:t>03</w:t>
            </w:r>
            <w:r w:rsidR="00D57BD2">
              <w:t xml:space="preserve">. </w:t>
            </w:r>
            <w:r w:rsidR="006712C6">
              <w:t>Student posiada zdolność do współpracy w zespole, potrafi twórczo i innowacyjnie rozwiązywać przekazane mu zadania.</w:t>
            </w:r>
          </w:p>
        </w:tc>
        <w:tc>
          <w:tcPr>
            <w:tcW w:w="1178" w:type="pct"/>
            <w:vAlign w:val="center"/>
          </w:tcPr>
          <w:p w14:paraId="2012DBAA" w14:textId="61C3374A" w:rsidR="00D57BD2" w:rsidRPr="000E57E1" w:rsidRDefault="003613D9" w:rsidP="005A0761">
            <w:pPr>
              <w:jc w:val="center"/>
            </w:pPr>
            <w:r w:rsidRPr="003613D9">
              <w:t>K_K01, K_K02, K_K04</w:t>
            </w:r>
          </w:p>
        </w:tc>
      </w:tr>
    </w:tbl>
    <w:p w14:paraId="2252D925" w14:textId="77777777" w:rsidR="00D57BD2" w:rsidRDefault="00D57BD2" w:rsidP="00B56EF9"/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851"/>
        <w:gridCol w:w="1092"/>
        <w:gridCol w:w="1130"/>
        <w:gridCol w:w="1132"/>
        <w:gridCol w:w="1132"/>
        <w:gridCol w:w="1132"/>
        <w:gridCol w:w="1132"/>
        <w:gridCol w:w="1144"/>
      </w:tblGrid>
      <w:tr w:rsidR="00066429" w:rsidRPr="00BE178A" w14:paraId="2A966C6C" w14:textId="77777777" w:rsidTr="003609C9">
        <w:trPr>
          <w:cantSplit/>
          <w:trHeight w:hRule="exact" w:val="424"/>
        </w:trPr>
        <w:tc>
          <w:tcPr>
            <w:tcW w:w="5000" w:type="pct"/>
            <w:gridSpan w:val="8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611603" w14:textId="77777777" w:rsidR="00054763" w:rsidRPr="00BE178A" w:rsidRDefault="00054763" w:rsidP="004306B5">
            <w:pPr>
              <w:pStyle w:val="Zawartotabeli"/>
            </w:pPr>
            <w:r w:rsidRPr="00BE178A">
              <w:t>Organizacja</w:t>
            </w:r>
          </w:p>
        </w:tc>
      </w:tr>
      <w:tr w:rsidR="003609C9" w:rsidRPr="00BE178A" w14:paraId="14C54AF2" w14:textId="77777777" w:rsidTr="00C5316D">
        <w:trPr>
          <w:cantSplit/>
          <w:trHeight w:val="654"/>
        </w:trPr>
        <w:tc>
          <w:tcPr>
            <w:tcW w:w="949" w:type="pct"/>
            <w:vMerge w:val="restart"/>
            <w:tcBorders>
              <w:top w:val="single" w:sz="2" w:space="0" w:color="B4C6E7" w:themeColor="accent1" w:themeTint="66"/>
            </w:tcBorders>
            <w:shd w:val="clear" w:color="auto" w:fill="DBE5F1"/>
            <w:vAlign w:val="center"/>
          </w:tcPr>
          <w:p w14:paraId="67CA4452" w14:textId="77777777" w:rsidR="003609C9" w:rsidRPr="00BE178A" w:rsidRDefault="003609C9" w:rsidP="004306B5">
            <w:pPr>
              <w:pStyle w:val="Zawartotabeli"/>
            </w:pPr>
            <w:r w:rsidRPr="00BE178A">
              <w:t>Forma zajęć</w:t>
            </w:r>
          </w:p>
        </w:tc>
        <w:tc>
          <w:tcPr>
            <w:tcW w:w="560" w:type="pct"/>
            <w:vMerge w:val="restart"/>
            <w:tcBorders>
              <w:right w:val="single" w:sz="2" w:space="0" w:color="B4C6E7" w:themeColor="accent1" w:themeTint="66"/>
            </w:tcBorders>
            <w:vAlign w:val="center"/>
          </w:tcPr>
          <w:p w14:paraId="55ABFCDE" w14:textId="77777777" w:rsidR="003609C9" w:rsidRPr="00BE178A" w:rsidRDefault="003609C9" w:rsidP="003609C9">
            <w:pPr>
              <w:pStyle w:val="Zawartotabeli"/>
              <w:jc w:val="center"/>
            </w:pPr>
            <w:r w:rsidRPr="00BE178A">
              <w:t>Wykład</w:t>
            </w:r>
            <w:r>
              <w:br/>
            </w:r>
            <w:r w:rsidRPr="00BE178A">
              <w:t>(W)</w:t>
            </w:r>
          </w:p>
        </w:tc>
        <w:tc>
          <w:tcPr>
            <w:tcW w:w="3491" w:type="pct"/>
            <w:gridSpan w:val="6"/>
            <w:tcBorders>
              <w:left w:val="single" w:sz="2" w:space="0" w:color="B4C6E7" w:themeColor="accent1" w:themeTint="66"/>
            </w:tcBorders>
            <w:vAlign w:val="center"/>
          </w:tcPr>
          <w:p w14:paraId="4210ACE3" w14:textId="77777777" w:rsidR="003609C9" w:rsidRPr="00BE178A" w:rsidRDefault="003609C9" w:rsidP="000A1FA6">
            <w:pPr>
              <w:pStyle w:val="Zawartotabeli"/>
              <w:jc w:val="center"/>
            </w:pPr>
            <w:r w:rsidRPr="00BE178A">
              <w:t>Ćwiczenia w grupach</w:t>
            </w:r>
          </w:p>
        </w:tc>
      </w:tr>
      <w:tr w:rsidR="003609C9" w:rsidRPr="00BE178A" w14:paraId="11F5A25D" w14:textId="77777777" w:rsidTr="008848B4">
        <w:trPr>
          <w:cantSplit/>
          <w:trHeight w:val="397"/>
        </w:trPr>
        <w:tc>
          <w:tcPr>
            <w:tcW w:w="949" w:type="pct"/>
            <w:vMerge/>
            <w:tcBorders>
              <w:bottom w:val="single" w:sz="2" w:space="0" w:color="B4C6E7" w:themeColor="accent1" w:themeTint="66"/>
            </w:tcBorders>
            <w:shd w:val="clear" w:color="auto" w:fill="DBE5F1"/>
            <w:vAlign w:val="center"/>
          </w:tcPr>
          <w:p w14:paraId="6FD8EE84" w14:textId="77777777" w:rsidR="003609C9" w:rsidRPr="00BE178A" w:rsidRDefault="003609C9" w:rsidP="000A1FA6">
            <w:pPr>
              <w:pStyle w:val="Zawartotabeli"/>
            </w:pPr>
          </w:p>
        </w:tc>
        <w:tc>
          <w:tcPr>
            <w:tcW w:w="560" w:type="pct"/>
            <w:vMerge/>
            <w:tcBorders>
              <w:bottom w:val="single" w:sz="2" w:space="0" w:color="B4C6E7" w:themeColor="accent1" w:themeTint="66"/>
              <w:right w:val="single" w:sz="2" w:space="0" w:color="B4C6E7" w:themeColor="accent1" w:themeTint="66"/>
            </w:tcBorders>
            <w:vAlign w:val="center"/>
          </w:tcPr>
          <w:p w14:paraId="70433E87" w14:textId="77777777" w:rsidR="003609C9" w:rsidRPr="00BE178A" w:rsidRDefault="003609C9" w:rsidP="003609C9">
            <w:pPr>
              <w:pStyle w:val="Zawartotabeli"/>
              <w:jc w:val="center"/>
            </w:pPr>
          </w:p>
        </w:tc>
        <w:tc>
          <w:tcPr>
            <w:tcW w:w="580" w:type="pct"/>
            <w:tcBorders>
              <w:left w:val="single" w:sz="2" w:space="0" w:color="B4C6E7" w:themeColor="accent1" w:themeTint="66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C2B58E" w14:textId="77777777" w:rsidR="003609C9" w:rsidRPr="00BE178A" w:rsidRDefault="003609C9" w:rsidP="000A1FA6">
            <w:pPr>
              <w:pStyle w:val="Zawartotabeli"/>
              <w:jc w:val="center"/>
            </w:pPr>
            <w:r w:rsidRPr="00BE178A">
              <w:t>A</w:t>
            </w:r>
          </w:p>
        </w:tc>
        <w:tc>
          <w:tcPr>
            <w:tcW w:w="581" w:type="pct"/>
            <w:vAlign w:val="center"/>
          </w:tcPr>
          <w:p w14:paraId="6EBBF3CE" w14:textId="77777777" w:rsidR="003609C9" w:rsidRPr="00BE178A" w:rsidRDefault="003609C9" w:rsidP="000A1FA6">
            <w:pPr>
              <w:pStyle w:val="Zawartotabeli"/>
              <w:jc w:val="center"/>
            </w:pPr>
            <w:r w:rsidRPr="00BE178A">
              <w:t>K</w:t>
            </w:r>
          </w:p>
        </w:tc>
        <w:tc>
          <w:tcPr>
            <w:tcW w:w="581" w:type="pct"/>
            <w:vAlign w:val="center"/>
          </w:tcPr>
          <w:p w14:paraId="3B852344" w14:textId="77777777" w:rsidR="003609C9" w:rsidRPr="00BE178A" w:rsidRDefault="003609C9" w:rsidP="000A1FA6">
            <w:pPr>
              <w:pStyle w:val="Zawartotabeli"/>
              <w:jc w:val="center"/>
            </w:pPr>
            <w:r w:rsidRPr="00BE178A">
              <w:t>L</w:t>
            </w:r>
          </w:p>
        </w:tc>
        <w:tc>
          <w:tcPr>
            <w:tcW w:w="581" w:type="pct"/>
            <w:vAlign w:val="center"/>
          </w:tcPr>
          <w:p w14:paraId="7DA6C43C" w14:textId="77777777" w:rsidR="003609C9" w:rsidRPr="00BE178A" w:rsidRDefault="003609C9" w:rsidP="000A1FA6">
            <w:pPr>
              <w:pStyle w:val="Zawartotabeli"/>
              <w:jc w:val="center"/>
            </w:pPr>
            <w:r w:rsidRPr="00BE178A">
              <w:t>S</w:t>
            </w:r>
          </w:p>
        </w:tc>
        <w:tc>
          <w:tcPr>
            <w:tcW w:w="581" w:type="pct"/>
            <w:vAlign w:val="center"/>
          </w:tcPr>
          <w:p w14:paraId="01C33E84" w14:textId="77777777" w:rsidR="003609C9" w:rsidRPr="00BE178A" w:rsidRDefault="003609C9" w:rsidP="000A1FA6">
            <w:pPr>
              <w:pStyle w:val="Zawartotabeli"/>
              <w:jc w:val="center"/>
            </w:pPr>
            <w:r w:rsidRPr="00BE178A">
              <w:t>P</w:t>
            </w:r>
          </w:p>
        </w:tc>
        <w:tc>
          <w:tcPr>
            <w:tcW w:w="586" w:type="pct"/>
            <w:vAlign w:val="center"/>
          </w:tcPr>
          <w:p w14:paraId="3A42063A" w14:textId="77777777" w:rsidR="003609C9" w:rsidRPr="00BE178A" w:rsidRDefault="003609C9" w:rsidP="000A1FA6">
            <w:pPr>
              <w:pStyle w:val="Zawartotabeli"/>
              <w:jc w:val="center"/>
            </w:pPr>
            <w:r w:rsidRPr="00BE178A">
              <w:t>E</w:t>
            </w:r>
          </w:p>
        </w:tc>
      </w:tr>
      <w:tr w:rsidR="003609C9" w:rsidRPr="00BE178A" w14:paraId="68A4DF05" w14:textId="77777777" w:rsidTr="008848B4">
        <w:trPr>
          <w:trHeight w:val="397"/>
        </w:trPr>
        <w:tc>
          <w:tcPr>
            <w:tcW w:w="949" w:type="pct"/>
            <w:tcBorders>
              <w:top w:val="single" w:sz="2" w:space="0" w:color="B4C6E7" w:themeColor="accent1" w:themeTint="66"/>
            </w:tcBorders>
            <w:shd w:val="clear" w:color="auto" w:fill="DBE5F1"/>
            <w:vAlign w:val="center"/>
          </w:tcPr>
          <w:p w14:paraId="17627240" w14:textId="77777777" w:rsidR="00054763" w:rsidRPr="00BE178A" w:rsidRDefault="00054763" w:rsidP="004306B5">
            <w:pPr>
              <w:pStyle w:val="Zawartotabeli"/>
            </w:pPr>
            <w:r w:rsidRPr="00BE178A">
              <w:t>Liczba godzin</w:t>
            </w:r>
          </w:p>
        </w:tc>
        <w:tc>
          <w:tcPr>
            <w:tcW w:w="560" w:type="pct"/>
            <w:tcBorders>
              <w:top w:val="single" w:sz="2" w:space="0" w:color="B4C6E7" w:themeColor="accent1" w:themeTint="66"/>
            </w:tcBorders>
            <w:vAlign w:val="center"/>
          </w:tcPr>
          <w:p w14:paraId="36C5B806" w14:textId="77777777" w:rsidR="00054763" w:rsidRPr="00BE178A" w:rsidRDefault="00054763" w:rsidP="000A1FA6">
            <w:pPr>
              <w:pStyle w:val="Zawartotabeli"/>
              <w:jc w:val="center"/>
            </w:pPr>
          </w:p>
        </w:tc>
        <w:tc>
          <w:tcPr>
            <w:tcW w:w="580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318F8D" w14:textId="77777777" w:rsidR="00054763" w:rsidRPr="00BE178A" w:rsidRDefault="00054763" w:rsidP="000A1FA6">
            <w:pPr>
              <w:pStyle w:val="Zawartotabeli"/>
              <w:jc w:val="center"/>
            </w:pPr>
          </w:p>
        </w:tc>
        <w:tc>
          <w:tcPr>
            <w:tcW w:w="58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5CF81A" w14:textId="77777777" w:rsidR="00054763" w:rsidRPr="00BE178A" w:rsidRDefault="00054763" w:rsidP="000A1FA6">
            <w:pPr>
              <w:pStyle w:val="Zawartotabeli"/>
              <w:jc w:val="center"/>
            </w:pPr>
          </w:p>
        </w:tc>
        <w:tc>
          <w:tcPr>
            <w:tcW w:w="581" w:type="pct"/>
            <w:vAlign w:val="center"/>
          </w:tcPr>
          <w:p w14:paraId="1BA6DC28" w14:textId="2EA1961F" w:rsidR="00054763" w:rsidRPr="00BE178A" w:rsidRDefault="00A139FA" w:rsidP="000A1FA6">
            <w:pPr>
              <w:pStyle w:val="Zawartotabeli"/>
              <w:jc w:val="center"/>
            </w:pPr>
            <w:r>
              <w:t>30</w:t>
            </w:r>
          </w:p>
        </w:tc>
        <w:tc>
          <w:tcPr>
            <w:tcW w:w="581" w:type="pct"/>
            <w:vAlign w:val="center"/>
          </w:tcPr>
          <w:p w14:paraId="6B58B4C8" w14:textId="77777777" w:rsidR="00054763" w:rsidRPr="00BE178A" w:rsidRDefault="00054763" w:rsidP="000A1FA6">
            <w:pPr>
              <w:pStyle w:val="Zawartotabeli"/>
              <w:jc w:val="center"/>
            </w:pPr>
          </w:p>
        </w:tc>
        <w:tc>
          <w:tcPr>
            <w:tcW w:w="581" w:type="pct"/>
            <w:vAlign w:val="center"/>
          </w:tcPr>
          <w:p w14:paraId="451C5D15" w14:textId="77777777" w:rsidR="00054763" w:rsidRPr="00BE178A" w:rsidRDefault="00054763" w:rsidP="000A1FA6">
            <w:pPr>
              <w:pStyle w:val="Zawartotabeli"/>
              <w:jc w:val="center"/>
            </w:pPr>
          </w:p>
        </w:tc>
        <w:tc>
          <w:tcPr>
            <w:tcW w:w="586" w:type="pct"/>
            <w:vAlign w:val="center"/>
          </w:tcPr>
          <w:p w14:paraId="6C2BD55A" w14:textId="77777777" w:rsidR="00054763" w:rsidRPr="00BE178A" w:rsidRDefault="00054763" w:rsidP="000A1FA6">
            <w:pPr>
              <w:pStyle w:val="Zawartotabeli"/>
              <w:jc w:val="center"/>
            </w:pPr>
          </w:p>
        </w:tc>
      </w:tr>
    </w:tbl>
    <w:p w14:paraId="180CB070" w14:textId="77777777" w:rsidR="000E57E1" w:rsidRPr="00A801A6" w:rsidRDefault="000E57E1" w:rsidP="00B56EF9"/>
    <w:p w14:paraId="39D98890" w14:textId="77777777" w:rsidR="00303F50" w:rsidRDefault="00303F50" w:rsidP="00B56EF9">
      <w:pPr>
        <w:pStyle w:val="Nagwek2"/>
      </w:pPr>
      <w:r>
        <w:t>Opis metod prowadzenia zajęć</w:t>
      </w: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1"/>
      </w:tblGrid>
      <w:tr w:rsidR="00303F50" w14:paraId="5B7B32E3" w14:textId="77777777" w:rsidTr="006278CF">
        <w:trPr>
          <w:trHeight w:val="1920"/>
        </w:trPr>
        <w:tc>
          <w:tcPr>
            <w:tcW w:w="5000" w:type="pct"/>
            <w:vAlign w:val="center"/>
          </w:tcPr>
          <w:p w14:paraId="098C5D3B" w14:textId="6C8A05FC" w:rsidR="002E30BC" w:rsidRPr="00BE178A" w:rsidRDefault="00594C04" w:rsidP="002E30BC">
            <w:pPr>
              <w:pStyle w:val="Akapitzlist"/>
              <w:numPr>
                <w:ilvl w:val="0"/>
                <w:numId w:val="11"/>
              </w:numPr>
            </w:pPr>
            <w:r w:rsidRPr="00BE178A">
              <w:t xml:space="preserve">Prezentacje </w:t>
            </w:r>
            <w:r w:rsidR="002E30BC" w:rsidRPr="00BE178A">
              <w:t>z komentarzem</w:t>
            </w:r>
          </w:p>
          <w:p w14:paraId="68E1678A" w14:textId="5E3F5FA2" w:rsidR="002E30BC" w:rsidRPr="00BE178A" w:rsidRDefault="00594C04" w:rsidP="002E30BC">
            <w:pPr>
              <w:pStyle w:val="Akapitzlist"/>
              <w:numPr>
                <w:ilvl w:val="0"/>
                <w:numId w:val="11"/>
              </w:numPr>
            </w:pPr>
            <w:r w:rsidRPr="00BE178A">
              <w:t xml:space="preserve">Dokładne </w:t>
            </w:r>
            <w:r w:rsidR="002E30BC" w:rsidRPr="00BE178A">
              <w:t>omówienie zadań wraz z pokazem przykładów,</w:t>
            </w:r>
          </w:p>
          <w:p w14:paraId="2A4E016F" w14:textId="27C686C1" w:rsidR="002E30BC" w:rsidRPr="00BE178A" w:rsidRDefault="00594C04" w:rsidP="002E30BC">
            <w:pPr>
              <w:pStyle w:val="Akapitzlist"/>
              <w:numPr>
                <w:ilvl w:val="0"/>
                <w:numId w:val="11"/>
              </w:numPr>
            </w:pPr>
            <w:r w:rsidRPr="00BE178A">
              <w:t xml:space="preserve">Indywidualne </w:t>
            </w:r>
            <w:r w:rsidR="002E30BC" w:rsidRPr="00BE178A">
              <w:t>i grupowe konsultacje projektów wstępnych,</w:t>
            </w:r>
          </w:p>
          <w:p w14:paraId="0D99D32C" w14:textId="6FFF251D" w:rsidR="002E30BC" w:rsidRPr="00BE178A" w:rsidRDefault="00594C04" w:rsidP="002E30BC">
            <w:pPr>
              <w:pStyle w:val="Akapitzlist"/>
              <w:numPr>
                <w:ilvl w:val="0"/>
                <w:numId w:val="11"/>
              </w:numPr>
            </w:pPr>
            <w:r w:rsidRPr="00BE178A">
              <w:t xml:space="preserve">Indywidualne </w:t>
            </w:r>
            <w:r w:rsidR="002E30BC">
              <w:t xml:space="preserve">i </w:t>
            </w:r>
            <w:r w:rsidR="002E30BC" w:rsidRPr="00BE178A">
              <w:t xml:space="preserve">grupowe </w:t>
            </w:r>
            <w:r w:rsidR="002E30BC">
              <w:t>konsultacje</w:t>
            </w:r>
            <w:r w:rsidR="002E30BC" w:rsidRPr="00BE178A">
              <w:t xml:space="preserve"> projektów zaawansowanych  </w:t>
            </w:r>
          </w:p>
          <w:p w14:paraId="6146FC46" w14:textId="6CA6C3EB" w:rsidR="002E30BC" w:rsidRDefault="00594C04" w:rsidP="002E30BC">
            <w:pPr>
              <w:pStyle w:val="Akapitzlist"/>
              <w:numPr>
                <w:ilvl w:val="0"/>
                <w:numId w:val="11"/>
              </w:numPr>
            </w:pPr>
            <w:r w:rsidRPr="00BE178A">
              <w:t xml:space="preserve">Analiza </w:t>
            </w:r>
            <w:r w:rsidR="002E30BC" w:rsidRPr="00BE178A">
              <w:t>przebiegu i rezultatów realizacji podjętych zadań</w:t>
            </w:r>
          </w:p>
          <w:p w14:paraId="7B48F998" w14:textId="77777777" w:rsidR="002E30BC" w:rsidRDefault="002E30BC" w:rsidP="002E30BC">
            <w:pPr>
              <w:pStyle w:val="Zawartotabeli"/>
            </w:pPr>
          </w:p>
          <w:p w14:paraId="7504FD6D" w14:textId="577C1D1E" w:rsidR="00566634" w:rsidRDefault="002E30BC" w:rsidP="002E30BC">
            <w:pPr>
              <w:pStyle w:val="Zawartotabeli"/>
              <w:ind w:left="360"/>
            </w:pPr>
            <w:r w:rsidRPr="00630821">
              <w:t xml:space="preserve">Poszczególne zadania, wymagania merytoryczne, ocena i komentarze do projektów są uzgadniane w trakcie ćwiczeń, a następnie publikowane na platformie edukacyjnej Office 365 for </w:t>
            </w:r>
            <w:proofErr w:type="spellStart"/>
            <w:r w:rsidRPr="00630821">
              <w:t>Education</w:t>
            </w:r>
            <w:proofErr w:type="spellEnd"/>
            <w:r w:rsidRPr="00630821">
              <w:t xml:space="preserve"> udostępnionej studentom. Studenci wykorzystują narzędzia platformy do tworzenia prezentacji, pracy grupowej nad wspólnymi projektami; prowadzący zajęcia wykorzystuje platformę do komunikacji ze studentami, kontroli obecności i oceny udostępnionych prac.</w:t>
            </w:r>
            <w:r>
              <w:br/>
            </w:r>
          </w:p>
        </w:tc>
      </w:tr>
    </w:tbl>
    <w:p w14:paraId="205C04B6" w14:textId="77777777" w:rsidR="00303F50" w:rsidRDefault="00303F50" w:rsidP="00B56EF9">
      <w:pPr>
        <w:pStyle w:val="Nagwek2"/>
      </w:pPr>
      <w:r>
        <w:t xml:space="preserve">Formy sprawdzania efektów </w:t>
      </w:r>
      <w:r w:rsidR="00100620">
        <w:t>uczenia się</w:t>
      </w: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CellMar>
          <w:bottom w:w="57" w:type="dxa"/>
        </w:tblCellMar>
        <w:tblLook w:val="04A0" w:firstRow="1" w:lastRow="0" w:firstColumn="1" w:lastColumn="0" w:noHBand="0" w:noVBand="1"/>
      </w:tblPr>
      <w:tblGrid>
        <w:gridCol w:w="981"/>
        <w:gridCol w:w="674"/>
        <w:gridCol w:w="674"/>
        <w:gridCol w:w="674"/>
        <w:gridCol w:w="674"/>
        <w:gridCol w:w="674"/>
        <w:gridCol w:w="674"/>
        <w:gridCol w:w="674"/>
        <w:gridCol w:w="674"/>
        <w:gridCol w:w="571"/>
        <w:gridCol w:w="779"/>
        <w:gridCol w:w="674"/>
        <w:gridCol w:w="674"/>
        <w:gridCol w:w="670"/>
      </w:tblGrid>
      <w:tr w:rsidR="00406DEF" w:rsidRPr="00BE178A" w14:paraId="6F559BB8" w14:textId="77777777" w:rsidTr="00D149CC">
        <w:trPr>
          <w:cantSplit/>
          <w:trHeight w:val="2102"/>
        </w:trPr>
        <w:tc>
          <w:tcPr>
            <w:tcW w:w="503" w:type="pct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52D7038" w14:textId="77777777" w:rsidR="002B5DE1" w:rsidRPr="00BE178A" w:rsidRDefault="002B5DE1" w:rsidP="000A1FA6"/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14:paraId="3B36CD5D" w14:textId="77777777" w:rsidR="002B5DE1" w:rsidRPr="00BE178A" w:rsidRDefault="002B5DE1" w:rsidP="000A1FA6">
            <w:r w:rsidRPr="00BE178A">
              <w:t xml:space="preserve">E – </w:t>
            </w:r>
            <w:r w:rsidRPr="00BE178A">
              <w:rPr>
                <w:lang w:val="en-US"/>
              </w:rPr>
              <w:t>learning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14:paraId="40714B64" w14:textId="77777777" w:rsidR="002B5DE1" w:rsidRPr="00BE178A" w:rsidRDefault="002B5DE1" w:rsidP="000A1FA6">
            <w:r w:rsidRPr="00BE178A">
              <w:t>Gry dydaktyczne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14:paraId="556616AA" w14:textId="77777777" w:rsidR="002B5DE1" w:rsidRPr="00BE178A" w:rsidRDefault="002B5DE1" w:rsidP="000A1FA6">
            <w:r w:rsidRPr="00BE178A">
              <w:t>Ćwiczenia w szkole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14:paraId="488061B5" w14:textId="77777777" w:rsidR="002B5DE1" w:rsidRPr="00BE178A" w:rsidRDefault="002B5DE1" w:rsidP="000A1FA6">
            <w:r w:rsidRPr="00BE178A">
              <w:t>Zajęcia terenowe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14:paraId="00313074" w14:textId="77777777" w:rsidR="002B5DE1" w:rsidRPr="00BE178A" w:rsidRDefault="002B5DE1" w:rsidP="000A1FA6">
            <w:r w:rsidRPr="00BE178A">
              <w:t>Praca laboratoryjna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14:paraId="7A1C817E" w14:textId="77777777" w:rsidR="002B5DE1" w:rsidRPr="00BE178A" w:rsidRDefault="002B5DE1" w:rsidP="000A1FA6">
            <w:r w:rsidRPr="00BE178A">
              <w:t>Projekt indywidualny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14:paraId="32A0B730" w14:textId="77777777" w:rsidR="002B5DE1" w:rsidRPr="00BE178A" w:rsidRDefault="002B5DE1" w:rsidP="000A1FA6">
            <w:r w:rsidRPr="00BE178A">
              <w:t>Projekt grupowy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14:paraId="5AA06A67" w14:textId="77777777" w:rsidR="002B5DE1" w:rsidRPr="00BE178A" w:rsidRDefault="002B5DE1" w:rsidP="000A1FA6">
            <w:r w:rsidRPr="00BE178A">
              <w:t>Udział w dyskusji</w:t>
            </w:r>
          </w:p>
        </w:tc>
        <w:tc>
          <w:tcPr>
            <w:tcW w:w="293" w:type="pct"/>
            <w:shd w:val="clear" w:color="auto" w:fill="DBE5F1"/>
            <w:textDirection w:val="btLr"/>
            <w:vAlign w:val="center"/>
          </w:tcPr>
          <w:p w14:paraId="571ED393" w14:textId="77777777" w:rsidR="002B5DE1" w:rsidRPr="00BE178A" w:rsidRDefault="002B5DE1" w:rsidP="000A1FA6">
            <w:r w:rsidRPr="00BE178A">
              <w:t>Referat</w:t>
            </w:r>
          </w:p>
        </w:tc>
        <w:tc>
          <w:tcPr>
            <w:tcW w:w="400" w:type="pct"/>
            <w:shd w:val="clear" w:color="auto" w:fill="DBE5F1"/>
            <w:textDirection w:val="btLr"/>
            <w:vAlign w:val="center"/>
          </w:tcPr>
          <w:p w14:paraId="54A7864B" w14:textId="77777777" w:rsidR="002B5DE1" w:rsidRPr="00BE178A" w:rsidRDefault="002B5DE1" w:rsidP="000A1FA6">
            <w:r w:rsidRPr="00BE178A">
              <w:t>Praca pisemna (esej)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14:paraId="39D7C78F" w14:textId="77777777" w:rsidR="002B5DE1" w:rsidRPr="00BE178A" w:rsidRDefault="002B5DE1" w:rsidP="000A1FA6">
            <w:r w:rsidRPr="00BE178A">
              <w:t>Egzamin ustny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14:paraId="260F8A66" w14:textId="77777777" w:rsidR="002B5DE1" w:rsidRPr="00BE178A" w:rsidRDefault="002B5DE1" w:rsidP="000A1FA6">
            <w:r w:rsidRPr="00BE178A">
              <w:t>Egzamin pisemny</w:t>
            </w:r>
          </w:p>
        </w:tc>
        <w:tc>
          <w:tcPr>
            <w:tcW w:w="344" w:type="pct"/>
            <w:shd w:val="clear" w:color="auto" w:fill="DBE5F1"/>
            <w:textDirection w:val="btLr"/>
            <w:vAlign w:val="center"/>
          </w:tcPr>
          <w:p w14:paraId="3D3D2F8A" w14:textId="68C681AD" w:rsidR="002B5DE1" w:rsidRPr="00BE178A" w:rsidRDefault="000656BF" w:rsidP="000A1FA6">
            <w:r>
              <w:t>Inne</w:t>
            </w:r>
          </w:p>
        </w:tc>
      </w:tr>
      <w:tr w:rsidR="00CD0BE3" w:rsidRPr="00BE178A" w14:paraId="18BA82F7" w14:textId="77777777" w:rsidTr="00566634">
        <w:trPr>
          <w:cantSplit/>
          <w:trHeight w:val="20"/>
        </w:trPr>
        <w:tc>
          <w:tcPr>
            <w:tcW w:w="503" w:type="pct"/>
            <w:shd w:val="clear" w:color="auto" w:fill="DBE5F1"/>
            <w:vAlign w:val="center"/>
          </w:tcPr>
          <w:p w14:paraId="4243D2D6" w14:textId="77777777" w:rsidR="002B5DE1" w:rsidRPr="00BE178A" w:rsidRDefault="002B5DE1" w:rsidP="000A1FA6">
            <w:r w:rsidRPr="00BE178A">
              <w:t>W01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3EFC3249" w14:textId="48411CA4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6C21EC7D" w14:textId="77777777" w:rsidR="000078EE" w:rsidRPr="000078EE" w:rsidRDefault="000078EE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6C7A6CAC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2FA7E6AA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5748DC0D" w14:textId="38233631" w:rsidR="002B5DE1" w:rsidRPr="00BE178A" w:rsidRDefault="00735737" w:rsidP="008E4F24">
            <w:pPr>
              <w:jc w:val="center"/>
            </w:pPr>
            <w:r>
              <w:t>x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12EC5D4" w14:textId="2917ED67" w:rsidR="002B5DE1" w:rsidRPr="00BE178A" w:rsidRDefault="0038358E" w:rsidP="008E4F24">
            <w:pPr>
              <w:jc w:val="center"/>
            </w:pPr>
            <w:r>
              <w:t>x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1A680719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23E4FC96" w14:textId="2073D479" w:rsidR="002B5DE1" w:rsidRPr="00BE178A" w:rsidRDefault="007E1D89" w:rsidP="008E4F24">
            <w:pPr>
              <w:jc w:val="center"/>
            </w:pPr>
            <w:r>
              <w:t>x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22BACA4E" w14:textId="77777777" w:rsidR="002B5DE1" w:rsidRPr="00BE178A" w:rsidRDefault="002B5DE1" w:rsidP="008E4F24">
            <w:pPr>
              <w:jc w:val="center"/>
            </w:pPr>
          </w:p>
        </w:tc>
        <w:tc>
          <w:tcPr>
            <w:tcW w:w="400" w:type="pct"/>
            <w:shd w:val="clear" w:color="auto" w:fill="FFFFFF"/>
            <w:vAlign w:val="center"/>
          </w:tcPr>
          <w:p w14:paraId="72EFD492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75BAD4C1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1B80E9B9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4" w:type="pct"/>
            <w:shd w:val="clear" w:color="auto" w:fill="FFFFFF"/>
            <w:vAlign w:val="center"/>
          </w:tcPr>
          <w:p w14:paraId="3B93308E" w14:textId="08D40FAE" w:rsidR="002B5DE1" w:rsidRPr="00BE178A" w:rsidRDefault="007E1D89" w:rsidP="008E4F24">
            <w:pPr>
              <w:jc w:val="center"/>
            </w:pPr>
            <w:r>
              <w:t>x</w:t>
            </w:r>
          </w:p>
        </w:tc>
      </w:tr>
      <w:tr w:rsidR="00CD0BE3" w:rsidRPr="00BE178A" w14:paraId="4E9D2094" w14:textId="77777777" w:rsidTr="00566634">
        <w:trPr>
          <w:cantSplit/>
          <w:trHeight w:val="20"/>
        </w:trPr>
        <w:tc>
          <w:tcPr>
            <w:tcW w:w="503" w:type="pct"/>
            <w:shd w:val="clear" w:color="auto" w:fill="DBE5F1"/>
            <w:vAlign w:val="center"/>
          </w:tcPr>
          <w:p w14:paraId="463F0D3B" w14:textId="77777777" w:rsidR="002B5DE1" w:rsidRPr="00BE178A" w:rsidRDefault="002B5DE1" w:rsidP="000A1FA6">
            <w:r w:rsidRPr="00BE178A">
              <w:t>W02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BEB5F8E" w14:textId="04F48929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0FBDC399" w14:textId="77777777" w:rsidR="000078EE" w:rsidRPr="000078EE" w:rsidRDefault="000078EE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7E05858B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34E111D8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3976581F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0C1F7023" w14:textId="15FB4C75" w:rsidR="002B5DE1" w:rsidRPr="00BE178A" w:rsidRDefault="0038358E" w:rsidP="008E4F24">
            <w:pPr>
              <w:jc w:val="center"/>
            </w:pPr>
            <w:r>
              <w:t>x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D1D9E25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6448CA74" w14:textId="16AAED12" w:rsidR="002B5DE1" w:rsidRPr="00BE178A" w:rsidRDefault="007E1D89" w:rsidP="008E4F24">
            <w:pPr>
              <w:jc w:val="center"/>
            </w:pPr>
            <w:r>
              <w:t>x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578BBC40" w14:textId="77777777" w:rsidR="002B5DE1" w:rsidRPr="00BE178A" w:rsidRDefault="002B5DE1" w:rsidP="008E4F24">
            <w:pPr>
              <w:jc w:val="center"/>
            </w:pPr>
          </w:p>
        </w:tc>
        <w:tc>
          <w:tcPr>
            <w:tcW w:w="400" w:type="pct"/>
            <w:shd w:val="clear" w:color="auto" w:fill="FFFFFF"/>
            <w:vAlign w:val="center"/>
          </w:tcPr>
          <w:p w14:paraId="26C1C39C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727A01C6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4DA2FB6B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4" w:type="pct"/>
            <w:shd w:val="clear" w:color="auto" w:fill="FFFFFF"/>
            <w:vAlign w:val="center"/>
          </w:tcPr>
          <w:p w14:paraId="009426B2" w14:textId="4A6A4454" w:rsidR="002B5DE1" w:rsidRPr="00BE178A" w:rsidRDefault="007E1D89" w:rsidP="008E4F24">
            <w:pPr>
              <w:jc w:val="center"/>
            </w:pPr>
            <w:r>
              <w:t>x</w:t>
            </w:r>
          </w:p>
        </w:tc>
      </w:tr>
      <w:tr w:rsidR="00CD0BE3" w:rsidRPr="00BE178A" w14:paraId="1EB1B9F6" w14:textId="77777777" w:rsidTr="00566634">
        <w:trPr>
          <w:cantSplit/>
          <w:trHeight w:val="20"/>
        </w:trPr>
        <w:tc>
          <w:tcPr>
            <w:tcW w:w="503" w:type="pct"/>
            <w:shd w:val="clear" w:color="auto" w:fill="DBE5F1"/>
            <w:vAlign w:val="center"/>
          </w:tcPr>
          <w:p w14:paraId="7CF7A428" w14:textId="77777777" w:rsidR="002B5DE1" w:rsidRPr="00BE178A" w:rsidRDefault="002B5DE1" w:rsidP="000A1FA6">
            <w:r w:rsidRPr="00BE178A">
              <w:t>W0</w:t>
            </w:r>
            <w:r>
              <w:t>3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43618865" w14:textId="343EAB9C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0FBA59E5" w14:textId="77777777" w:rsidR="000078EE" w:rsidRPr="000078EE" w:rsidRDefault="000078EE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7B175970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49CF272E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2B1EF58A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5DBE8333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70BC3416" w14:textId="75CCBFF1" w:rsidR="002B5DE1" w:rsidRPr="00BE178A" w:rsidRDefault="00625A85" w:rsidP="008E4F24">
            <w:pPr>
              <w:jc w:val="center"/>
            </w:pPr>
            <w:r>
              <w:t>x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F2713CB" w14:textId="36557E1E" w:rsidR="002B5DE1" w:rsidRPr="00BE178A" w:rsidRDefault="007E1D89" w:rsidP="008E4F24">
            <w:pPr>
              <w:jc w:val="center"/>
            </w:pPr>
            <w:r>
              <w:t>x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192F50DA" w14:textId="77777777" w:rsidR="002B5DE1" w:rsidRPr="00BE178A" w:rsidRDefault="002B5DE1" w:rsidP="008E4F24">
            <w:pPr>
              <w:jc w:val="center"/>
            </w:pPr>
          </w:p>
        </w:tc>
        <w:tc>
          <w:tcPr>
            <w:tcW w:w="400" w:type="pct"/>
            <w:shd w:val="clear" w:color="auto" w:fill="FFFFFF"/>
            <w:vAlign w:val="center"/>
          </w:tcPr>
          <w:p w14:paraId="473D89A5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1ED65F9A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211E5690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4" w:type="pct"/>
            <w:shd w:val="clear" w:color="auto" w:fill="FFFFFF"/>
            <w:vAlign w:val="center"/>
          </w:tcPr>
          <w:p w14:paraId="23EB8DF5" w14:textId="69CC143E" w:rsidR="002B5DE1" w:rsidRPr="00BE178A" w:rsidRDefault="007E1D89" w:rsidP="008E4F24">
            <w:pPr>
              <w:jc w:val="center"/>
            </w:pPr>
            <w:r>
              <w:t>x</w:t>
            </w:r>
          </w:p>
        </w:tc>
      </w:tr>
      <w:tr w:rsidR="00CD0BE3" w:rsidRPr="00BE178A" w14:paraId="1D0A41AE" w14:textId="77777777" w:rsidTr="00566634">
        <w:trPr>
          <w:cantSplit/>
          <w:trHeight w:val="20"/>
        </w:trPr>
        <w:tc>
          <w:tcPr>
            <w:tcW w:w="503" w:type="pct"/>
            <w:shd w:val="clear" w:color="auto" w:fill="DBE5F1"/>
            <w:vAlign w:val="center"/>
          </w:tcPr>
          <w:p w14:paraId="2337D08F" w14:textId="77777777" w:rsidR="002B5DE1" w:rsidRPr="00BE178A" w:rsidRDefault="002B5DE1" w:rsidP="000A1FA6">
            <w:r w:rsidRPr="00BE178A">
              <w:t>U0</w:t>
            </w:r>
            <w:r>
              <w:t>1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F48CEA6" w14:textId="634A3E9C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172C81D6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217DA5D1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6C4F09CE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2F381D99" w14:textId="3C4F1A12" w:rsidR="002B5DE1" w:rsidRPr="00BE178A" w:rsidRDefault="0038358E" w:rsidP="008E4F24">
            <w:pPr>
              <w:jc w:val="center"/>
            </w:pPr>
            <w:r>
              <w:t>x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16D43081" w14:textId="64B0D548" w:rsidR="002B5DE1" w:rsidRPr="00BE178A" w:rsidRDefault="0038358E" w:rsidP="008E4F24">
            <w:pPr>
              <w:jc w:val="center"/>
            </w:pPr>
            <w:r>
              <w:t>x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655587FF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1D4F3840" w14:textId="77777777" w:rsidR="002B5DE1" w:rsidRPr="00BE178A" w:rsidRDefault="002B5DE1" w:rsidP="008E4F24">
            <w:pPr>
              <w:jc w:val="center"/>
            </w:pPr>
          </w:p>
        </w:tc>
        <w:tc>
          <w:tcPr>
            <w:tcW w:w="293" w:type="pct"/>
            <w:shd w:val="clear" w:color="auto" w:fill="FFFFFF"/>
            <w:vAlign w:val="center"/>
          </w:tcPr>
          <w:p w14:paraId="032DB756" w14:textId="77777777" w:rsidR="002B5DE1" w:rsidRPr="00BE178A" w:rsidRDefault="002B5DE1" w:rsidP="008E4F24">
            <w:pPr>
              <w:jc w:val="center"/>
            </w:pPr>
          </w:p>
        </w:tc>
        <w:tc>
          <w:tcPr>
            <w:tcW w:w="400" w:type="pct"/>
            <w:shd w:val="clear" w:color="auto" w:fill="FFFFFF"/>
            <w:vAlign w:val="center"/>
          </w:tcPr>
          <w:p w14:paraId="0BDF07AE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063662DA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6F7AF7FC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4" w:type="pct"/>
            <w:shd w:val="clear" w:color="auto" w:fill="FFFFFF"/>
            <w:vAlign w:val="center"/>
          </w:tcPr>
          <w:p w14:paraId="5B887556" w14:textId="55318489" w:rsidR="002B5DE1" w:rsidRPr="00BE178A" w:rsidRDefault="007E1D89" w:rsidP="008E4F24">
            <w:pPr>
              <w:jc w:val="center"/>
            </w:pPr>
            <w:r>
              <w:t>x</w:t>
            </w:r>
          </w:p>
        </w:tc>
      </w:tr>
      <w:tr w:rsidR="00CD0BE3" w:rsidRPr="00BE178A" w14:paraId="76DC200C" w14:textId="77777777" w:rsidTr="00566634">
        <w:trPr>
          <w:cantSplit/>
          <w:trHeight w:val="20"/>
        </w:trPr>
        <w:tc>
          <w:tcPr>
            <w:tcW w:w="503" w:type="pct"/>
            <w:shd w:val="clear" w:color="auto" w:fill="DBE5F1"/>
            <w:vAlign w:val="center"/>
          </w:tcPr>
          <w:p w14:paraId="2D867718" w14:textId="77777777" w:rsidR="002B5DE1" w:rsidRPr="00BE178A" w:rsidRDefault="002B5DE1" w:rsidP="000A1FA6">
            <w:r w:rsidRPr="00BE178A">
              <w:t>U0</w:t>
            </w:r>
            <w:r>
              <w:t>2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1A93A71E" w14:textId="3250D6B1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2D7EE3BF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77F3D28D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5FE165F4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65112FDC" w14:textId="41A7ECFF" w:rsidR="002B5DE1" w:rsidRPr="00BE178A" w:rsidRDefault="0038358E" w:rsidP="008E4F24">
            <w:pPr>
              <w:jc w:val="center"/>
            </w:pPr>
            <w:r>
              <w:t>x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5F65EC2D" w14:textId="6EF30E82" w:rsidR="002B5DE1" w:rsidRPr="00BE178A" w:rsidRDefault="0038358E" w:rsidP="008E4F24">
            <w:pPr>
              <w:jc w:val="center"/>
            </w:pPr>
            <w:r>
              <w:t>x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642271B5" w14:textId="4A0D5517" w:rsidR="002B5DE1" w:rsidRPr="00BE178A" w:rsidRDefault="007E1D89" w:rsidP="008E4F24">
            <w:pPr>
              <w:jc w:val="center"/>
            </w:pPr>
            <w:r>
              <w:t>x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18711428" w14:textId="77777777" w:rsidR="002B5DE1" w:rsidRPr="00BE178A" w:rsidRDefault="002B5DE1" w:rsidP="008E4F24">
            <w:pPr>
              <w:jc w:val="center"/>
            </w:pPr>
          </w:p>
        </w:tc>
        <w:tc>
          <w:tcPr>
            <w:tcW w:w="293" w:type="pct"/>
            <w:shd w:val="clear" w:color="auto" w:fill="FFFFFF"/>
            <w:vAlign w:val="center"/>
          </w:tcPr>
          <w:p w14:paraId="451F0F7C" w14:textId="77777777" w:rsidR="002B5DE1" w:rsidRPr="00BE178A" w:rsidRDefault="002B5DE1" w:rsidP="008E4F24">
            <w:pPr>
              <w:jc w:val="center"/>
            </w:pPr>
          </w:p>
        </w:tc>
        <w:tc>
          <w:tcPr>
            <w:tcW w:w="400" w:type="pct"/>
            <w:shd w:val="clear" w:color="auto" w:fill="FFFFFF"/>
            <w:vAlign w:val="center"/>
          </w:tcPr>
          <w:p w14:paraId="53A1D06D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01C5D146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1CFA1E95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4" w:type="pct"/>
            <w:shd w:val="clear" w:color="auto" w:fill="FFFFFF"/>
            <w:vAlign w:val="center"/>
          </w:tcPr>
          <w:p w14:paraId="4273FDCB" w14:textId="67B658D4" w:rsidR="002B5DE1" w:rsidRPr="00BE178A" w:rsidRDefault="007E1D89" w:rsidP="008E4F24">
            <w:pPr>
              <w:jc w:val="center"/>
            </w:pPr>
            <w:r>
              <w:t>x</w:t>
            </w:r>
          </w:p>
        </w:tc>
      </w:tr>
      <w:tr w:rsidR="00BF2481" w:rsidRPr="00BE178A" w14:paraId="21B38801" w14:textId="77777777" w:rsidTr="00566634">
        <w:trPr>
          <w:cantSplit/>
          <w:trHeight w:val="20"/>
        </w:trPr>
        <w:tc>
          <w:tcPr>
            <w:tcW w:w="503" w:type="pct"/>
            <w:shd w:val="clear" w:color="auto" w:fill="DBE5F1"/>
            <w:vAlign w:val="center"/>
          </w:tcPr>
          <w:p w14:paraId="75C65B40" w14:textId="77777777" w:rsidR="00BF2481" w:rsidRPr="00BE178A" w:rsidRDefault="00BF2481" w:rsidP="000A1FA6">
            <w:r>
              <w:t>U03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55A79FDC" w14:textId="62490CFB" w:rsidR="00BF2481" w:rsidRPr="00BE178A" w:rsidRDefault="00BF248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1AAC8D45" w14:textId="77777777" w:rsidR="00BF2481" w:rsidRPr="00BE178A" w:rsidRDefault="00BF248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68B45B71" w14:textId="77777777" w:rsidR="00BF2481" w:rsidRPr="00BE178A" w:rsidRDefault="00BF248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6A24F3E9" w14:textId="77777777" w:rsidR="00BF2481" w:rsidRPr="00BE178A" w:rsidRDefault="00BF248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26AE2722" w14:textId="623BBEE9" w:rsidR="00BF2481" w:rsidRPr="00BE178A" w:rsidRDefault="0038358E" w:rsidP="008E4F24">
            <w:pPr>
              <w:jc w:val="center"/>
            </w:pPr>
            <w:r>
              <w:t>x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02201600" w14:textId="7D808BE1" w:rsidR="00BF2481" w:rsidRPr="00BE178A" w:rsidRDefault="0038358E" w:rsidP="008E4F24">
            <w:pPr>
              <w:jc w:val="center"/>
            </w:pPr>
            <w:r>
              <w:t>x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3F8BEE4" w14:textId="7C862FBD" w:rsidR="00BF2481" w:rsidRPr="00BE178A" w:rsidRDefault="007E1D89" w:rsidP="008E4F24">
            <w:pPr>
              <w:jc w:val="center"/>
            </w:pPr>
            <w:r>
              <w:t>x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18BFEFD9" w14:textId="77777777" w:rsidR="00BF2481" w:rsidRPr="00BE178A" w:rsidRDefault="00BF2481" w:rsidP="008E4F24">
            <w:pPr>
              <w:jc w:val="center"/>
            </w:pPr>
          </w:p>
        </w:tc>
        <w:tc>
          <w:tcPr>
            <w:tcW w:w="293" w:type="pct"/>
            <w:shd w:val="clear" w:color="auto" w:fill="FFFFFF"/>
            <w:vAlign w:val="center"/>
          </w:tcPr>
          <w:p w14:paraId="16611919" w14:textId="77777777" w:rsidR="00BF2481" w:rsidRPr="00BE178A" w:rsidRDefault="00BF2481" w:rsidP="008E4F24">
            <w:pPr>
              <w:jc w:val="center"/>
            </w:pPr>
          </w:p>
        </w:tc>
        <w:tc>
          <w:tcPr>
            <w:tcW w:w="400" w:type="pct"/>
            <w:shd w:val="clear" w:color="auto" w:fill="FFFFFF"/>
            <w:vAlign w:val="center"/>
          </w:tcPr>
          <w:p w14:paraId="260C8F94" w14:textId="77777777" w:rsidR="00BF2481" w:rsidRPr="00BE178A" w:rsidRDefault="00BF248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4AECDCC8" w14:textId="77777777" w:rsidR="00BF2481" w:rsidRPr="00BE178A" w:rsidRDefault="00BF248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7BDED173" w14:textId="77777777" w:rsidR="00BF2481" w:rsidRPr="00BE178A" w:rsidRDefault="00BF2481" w:rsidP="008E4F24">
            <w:pPr>
              <w:jc w:val="center"/>
            </w:pPr>
          </w:p>
        </w:tc>
        <w:tc>
          <w:tcPr>
            <w:tcW w:w="344" w:type="pct"/>
            <w:shd w:val="clear" w:color="auto" w:fill="FFFFFF"/>
            <w:vAlign w:val="center"/>
          </w:tcPr>
          <w:p w14:paraId="2E161F17" w14:textId="597AADC8" w:rsidR="00BF2481" w:rsidRPr="00BE178A" w:rsidRDefault="007E1D89" w:rsidP="008E4F24">
            <w:pPr>
              <w:jc w:val="center"/>
            </w:pPr>
            <w:r>
              <w:t>x</w:t>
            </w:r>
          </w:p>
        </w:tc>
      </w:tr>
      <w:tr w:rsidR="00BF2481" w:rsidRPr="00BE178A" w14:paraId="37D439F4" w14:textId="77777777" w:rsidTr="00566634">
        <w:trPr>
          <w:cantSplit/>
          <w:trHeight w:val="20"/>
        </w:trPr>
        <w:tc>
          <w:tcPr>
            <w:tcW w:w="503" w:type="pct"/>
            <w:shd w:val="clear" w:color="auto" w:fill="DBE5F1"/>
            <w:vAlign w:val="center"/>
          </w:tcPr>
          <w:p w14:paraId="7F754F3F" w14:textId="77777777" w:rsidR="00BF2481" w:rsidRPr="00BE178A" w:rsidRDefault="00BF2481" w:rsidP="000A1FA6">
            <w:r>
              <w:t>K01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526E2FA1" w14:textId="2783DA5E" w:rsidR="00BF2481" w:rsidRPr="00BE178A" w:rsidRDefault="00BF248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6826042F" w14:textId="77777777" w:rsidR="00BF2481" w:rsidRPr="00BE178A" w:rsidRDefault="00BF248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157B70F8" w14:textId="77777777" w:rsidR="00BF2481" w:rsidRPr="00BE178A" w:rsidRDefault="00BF248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3BA9912B" w14:textId="77777777" w:rsidR="00BF2481" w:rsidRPr="00BE178A" w:rsidRDefault="00BF248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7332E580" w14:textId="77777777" w:rsidR="00BF2481" w:rsidRPr="00BE178A" w:rsidRDefault="00BF248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029B5943" w14:textId="47834447" w:rsidR="00BF2481" w:rsidRPr="00BE178A" w:rsidRDefault="0038358E" w:rsidP="008E4F24">
            <w:pPr>
              <w:jc w:val="center"/>
            </w:pPr>
            <w:r>
              <w:t>x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1CBC1943" w14:textId="42E26470" w:rsidR="00BF2481" w:rsidRPr="00BE178A" w:rsidRDefault="007E1D89" w:rsidP="008E4F24">
            <w:pPr>
              <w:jc w:val="center"/>
            </w:pPr>
            <w:r>
              <w:t>x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721E27A" w14:textId="77777777" w:rsidR="00BF2481" w:rsidRPr="00BE178A" w:rsidRDefault="00BF2481" w:rsidP="008E4F24">
            <w:pPr>
              <w:jc w:val="center"/>
            </w:pPr>
          </w:p>
        </w:tc>
        <w:tc>
          <w:tcPr>
            <w:tcW w:w="293" w:type="pct"/>
            <w:shd w:val="clear" w:color="auto" w:fill="FFFFFF"/>
            <w:vAlign w:val="center"/>
          </w:tcPr>
          <w:p w14:paraId="69FA4992" w14:textId="77777777" w:rsidR="00BF2481" w:rsidRPr="00BE178A" w:rsidRDefault="00BF2481" w:rsidP="008E4F24">
            <w:pPr>
              <w:jc w:val="center"/>
            </w:pPr>
          </w:p>
        </w:tc>
        <w:tc>
          <w:tcPr>
            <w:tcW w:w="400" w:type="pct"/>
            <w:shd w:val="clear" w:color="auto" w:fill="FFFFFF"/>
            <w:vAlign w:val="center"/>
          </w:tcPr>
          <w:p w14:paraId="41E54B91" w14:textId="77777777" w:rsidR="00BF2481" w:rsidRPr="00BE178A" w:rsidRDefault="00BF248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1490D83D" w14:textId="77777777" w:rsidR="00BF2481" w:rsidRPr="00BE178A" w:rsidRDefault="00BF248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13C4587B" w14:textId="77777777" w:rsidR="00BF2481" w:rsidRPr="00BE178A" w:rsidRDefault="00BF2481" w:rsidP="008E4F24">
            <w:pPr>
              <w:jc w:val="center"/>
            </w:pPr>
          </w:p>
        </w:tc>
        <w:tc>
          <w:tcPr>
            <w:tcW w:w="344" w:type="pct"/>
            <w:shd w:val="clear" w:color="auto" w:fill="FFFFFF"/>
            <w:vAlign w:val="center"/>
          </w:tcPr>
          <w:p w14:paraId="6E8322A0" w14:textId="5269B9A8" w:rsidR="00BF2481" w:rsidRPr="00BE178A" w:rsidRDefault="007E1D89" w:rsidP="008E4F24">
            <w:pPr>
              <w:jc w:val="center"/>
            </w:pPr>
            <w:r>
              <w:t>x</w:t>
            </w:r>
          </w:p>
        </w:tc>
      </w:tr>
      <w:tr w:rsidR="00BF2481" w:rsidRPr="00BE178A" w14:paraId="3E7E7FAF" w14:textId="77777777" w:rsidTr="00566634">
        <w:trPr>
          <w:cantSplit/>
          <w:trHeight w:val="20"/>
        </w:trPr>
        <w:tc>
          <w:tcPr>
            <w:tcW w:w="503" w:type="pct"/>
            <w:shd w:val="clear" w:color="auto" w:fill="DBE5F1"/>
            <w:vAlign w:val="center"/>
          </w:tcPr>
          <w:p w14:paraId="63C019C9" w14:textId="77777777" w:rsidR="00BF2481" w:rsidRPr="00BE178A" w:rsidRDefault="00BF2481" w:rsidP="000A1FA6">
            <w:r>
              <w:t>K02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5BAA0D2F" w14:textId="085D122E" w:rsidR="00BF2481" w:rsidRPr="00BE178A" w:rsidRDefault="00BF248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25C8A3C2" w14:textId="77777777" w:rsidR="00BF2481" w:rsidRPr="00BE178A" w:rsidRDefault="00BF248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1D3F2198" w14:textId="77777777" w:rsidR="00BF2481" w:rsidRPr="00BE178A" w:rsidRDefault="00BF248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19F88F13" w14:textId="77777777" w:rsidR="00BF2481" w:rsidRPr="00BE178A" w:rsidRDefault="00BF248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6F9590FC" w14:textId="77777777" w:rsidR="00BF2481" w:rsidRPr="00BE178A" w:rsidRDefault="00BF248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57E7FF84" w14:textId="11DF3648" w:rsidR="00BF2481" w:rsidRPr="00BE178A" w:rsidRDefault="0038358E" w:rsidP="008E4F24">
            <w:pPr>
              <w:jc w:val="center"/>
            </w:pPr>
            <w:r>
              <w:t>x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A426169" w14:textId="0234036B" w:rsidR="00BF2481" w:rsidRPr="00BE178A" w:rsidRDefault="007E1D89" w:rsidP="008E4F24">
            <w:pPr>
              <w:jc w:val="center"/>
            </w:pPr>
            <w:r>
              <w:t>x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5FA00004" w14:textId="77777777" w:rsidR="00BF2481" w:rsidRPr="00BE178A" w:rsidRDefault="00BF2481" w:rsidP="008E4F24">
            <w:pPr>
              <w:jc w:val="center"/>
            </w:pPr>
          </w:p>
        </w:tc>
        <w:tc>
          <w:tcPr>
            <w:tcW w:w="293" w:type="pct"/>
            <w:shd w:val="clear" w:color="auto" w:fill="FFFFFF"/>
            <w:vAlign w:val="center"/>
          </w:tcPr>
          <w:p w14:paraId="182D717F" w14:textId="77777777" w:rsidR="00BF2481" w:rsidRPr="00BE178A" w:rsidRDefault="00BF2481" w:rsidP="008E4F24">
            <w:pPr>
              <w:jc w:val="center"/>
            </w:pPr>
          </w:p>
        </w:tc>
        <w:tc>
          <w:tcPr>
            <w:tcW w:w="400" w:type="pct"/>
            <w:shd w:val="clear" w:color="auto" w:fill="FFFFFF"/>
            <w:vAlign w:val="center"/>
          </w:tcPr>
          <w:p w14:paraId="2267D906" w14:textId="77777777" w:rsidR="00BF2481" w:rsidRPr="00BE178A" w:rsidRDefault="00BF248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04FD8463" w14:textId="77777777" w:rsidR="00BF2481" w:rsidRPr="00BE178A" w:rsidRDefault="00BF248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0CCC8F34" w14:textId="77777777" w:rsidR="00BF2481" w:rsidRPr="00BE178A" w:rsidRDefault="00BF2481" w:rsidP="008E4F24">
            <w:pPr>
              <w:jc w:val="center"/>
            </w:pPr>
          </w:p>
        </w:tc>
        <w:tc>
          <w:tcPr>
            <w:tcW w:w="344" w:type="pct"/>
            <w:shd w:val="clear" w:color="auto" w:fill="FFFFFF"/>
            <w:vAlign w:val="center"/>
          </w:tcPr>
          <w:p w14:paraId="1E9E6B13" w14:textId="3D04405E" w:rsidR="00BF2481" w:rsidRPr="00BE178A" w:rsidRDefault="007E1D89" w:rsidP="008E4F24">
            <w:pPr>
              <w:jc w:val="center"/>
            </w:pPr>
            <w:r>
              <w:t>x</w:t>
            </w:r>
          </w:p>
        </w:tc>
      </w:tr>
      <w:tr w:rsidR="00CD0BE3" w:rsidRPr="00BE178A" w14:paraId="361E844C" w14:textId="77777777" w:rsidTr="00566634">
        <w:trPr>
          <w:cantSplit/>
          <w:trHeight w:val="20"/>
        </w:trPr>
        <w:tc>
          <w:tcPr>
            <w:tcW w:w="503" w:type="pct"/>
            <w:shd w:val="clear" w:color="auto" w:fill="DBE5F1"/>
            <w:vAlign w:val="center"/>
          </w:tcPr>
          <w:p w14:paraId="15F536DE" w14:textId="77777777" w:rsidR="002B5DE1" w:rsidRPr="00BE178A" w:rsidRDefault="002B5DE1" w:rsidP="000A1FA6">
            <w:r w:rsidRPr="00BE178A">
              <w:t>K0</w:t>
            </w:r>
            <w:r w:rsidR="00BF2481">
              <w:t>3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B469167" w14:textId="758F33DE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5D450371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3BA1FCF6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50724D52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4C0D2877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2FD649BA" w14:textId="3B321D81" w:rsidR="002B5DE1" w:rsidRPr="00BE178A" w:rsidRDefault="0038358E" w:rsidP="008E4F24">
            <w:pPr>
              <w:jc w:val="center"/>
            </w:pPr>
            <w:r>
              <w:t>x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4AD73F02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3E9912C8" w14:textId="77777777" w:rsidR="002B5DE1" w:rsidRPr="00BE178A" w:rsidRDefault="002B5DE1" w:rsidP="008E4F24">
            <w:pPr>
              <w:jc w:val="center"/>
            </w:pPr>
          </w:p>
        </w:tc>
        <w:tc>
          <w:tcPr>
            <w:tcW w:w="293" w:type="pct"/>
            <w:shd w:val="clear" w:color="auto" w:fill="FFFFFF"/>
            <w:vAlign w:val="center"/>
          </w:tcPr>
          <w:p w14:paraId="11726172" w14:textId="77777777" w:rsidR="002B5DE1" w:rsidRPr="00BE178A" w:rsidRDefault="002B5DE1" w:rsidP="008E4F24">
            <w:pPr>
              <w:jc w:val="center"/>
            </w:pPr>
          </w:p>
        </w:tc>
        <w:tc>
          <w:tcPr>
            <w:tcW w:w="400" w:type="pct"/>
            <w:shd w:val="clear" w:color="auto" w:fill="FFFFFF"/>
            <w:vAlign w:val="center"/>
          </w:tcPr>
          <w:p w14:paraId="6C10FD45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62D13C5F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1005EF8B" w14:textId="77777777" w:rsidR="002B5DE1" w:rsidRPr="00BE178A" w:rsidRDefault="002B5DE1" w:rsidP="008E4F24">
            <w:pPr>
              <w:jc w:val="center"/>
            </w:pPr>
          </w:p>
        </w:tc>
        <w:tc>
          <w:tcPr>
            <w:tcW w:w="344" w:type="pct"/>
            <w:shd w:val="clear" w:color="auto" w:fill="FFFFFF"/>
            <w:vAlign w:val="center"/>
          </w:tcPr>
          <w:p w14:paraId="4EC3519B" w14:textId="672623EC" w:rsidR="002B5DE1" w:rsidRPr="00BE178A" w:rsidRDefault="007E1D89" w:rsidP="008E4F24">
            <w:pPr>
              <w:jc w:val="center"/>
            </w:pPr>
            <w:r>
              <w:t>x</w:t>
            </w:r>
          </w:p>
        </w:tc>
      </w:tr>
    </w:tbl>
    <w:p w14:paraId="4BC61B0B" w14:textId="77777777" w:rsidR="002B5DE1" w:rsidRPr="002B5DE1" w:rsidRDefault="002B5DE1" w:rsidP="002B5DE1"/>
    <w:tbl>
      <w:tblPr>
        <w:tblW w:w="5012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783"/>
      </w:tblGrid>
      <w:tr w:rsidR="00303F50" w14:paraId="73555E37" w14:textId="77777777" w:rsidTr="00FE79A6">
        <w:trPr>
          <w:trHeight w:val="397"/>
        </w:trPr>
        <w:tc>
          <w:tcPr>
            <w:tcW w:w="1016" w:type="pct"/>
            <w:shd w:val="clear" w:color="auto" w:fill="DBE5F1"/>
            <w:vAlign w:val="center"/>
          </w:tcPr>
          <w:p w14:paraId="0A08611F" w14:textId="77777777" w:rsidR="00303F50" w:rsidRDefault="00303F50" w:rsidP="00FE79A6">
            <w:pPr>
              <w:pStyle w:val="Zawartotabeli"/>
            </w:pPr>
            <w:r>
              <w:t>Kryteria oceny</w:t>
            </w:r>
          </w:p>
        </w:tc>
        <w:tc>
          <w:tcPr>
            <w:tcW w:w="3984" w:type="pct"/>
            <w:vAlign w:val="center"/>
          </w:tcPr>
          <w:p w14:paraId="39396873" w14:textId="77777777" w:rsidR="001426FC" w:rsidRPr="00BE178A" w:rsidRDefault="001426FC" w:rsidP="001426FC">
            <w:pPr>
              <w:pStyle w:val="Akapitzlist"/>
              <w:numPr>
                <w:ilvl w:val="0"/>
                <w:numId w:val="12"/>
              </w:numPr>
            </w:pPr>
            <w:r>
              <w:t>O</w:t>
            </w:r>
            <w:r w:rsidRPr="00BE178A">
              <w:t>becność i aktywny udział w zajęciach</w:t>
            </w:r>
            <w:r>
              <w:t>: 0 – 30 pkt</w:t>
            </w:r>
          </w:p>
          <w:p w14:paraId="6A68CD34" w14:textId="77777777" w:rsidR="001426FC" w:rsidRPr="00BE178A" w:rsidRDefault="001426FC" w:rsidP="001426FC">
            <w:pPr>
              <w:pStyle w:val="Akapitzlist"/>
              <w:numPr>
                <w:ilvl w:val="0"/>
                <w:numId w:val="12"/>
              </w:numPr>
            </w:pPr>
            <w:r>
              <w:t xml:space="preserve">Trzy indywidualne lub grupowe prezentacje: 0 - 30 pkt </w:t>
            </w:r>
          </w:p>
          <w:p w14:paraId="51954464" w14:textId="77777777" w:rsidR="001426FC" w:rsidRDefault="001426FC" w:rsidP="001426FC">
            <w:pPr>
              <w:pStyle w:val="Akapitzlist"/>
              <w:numPr>
                <w:ilvl w:val="0"/>
                <w:numId w:val="12"/>
              </w:numPr>
            </w:pPr>
            <w:r>
              <w:t>Demonstracja i omówienie</w:t>
            </w:r>
            <w:r w:rsidRPr="00BE178A">
              <w:t xml:space="preserve"> </w:t>
            </w:r>
            <w:r>
              <w:t>końcowej pracy zaliczeniowej (wykonanej indywidualnie lub w grupie): 0 – 40 pkt.</w:t>
            </w:r>
          </w:p>
          <w:p w14:paraId="666D9DDF" w14:textId="77777777" w:rsidR="001426FC" w:rsidRPr="008D26B0" w:rsidRDefault="001426FC" w:rsidP="001426FC">
            <w:pPr>
              <w:ind w:left="20"/>
            </w:pPr>
            <w:r>
              <w:t>S</w:t>
            </w:r>
            <w:r w:rsidRPr="008D26B0">
              <w:t xml:space="preserve">kala ocen (1-100 pkt.): </w:t>
            </w:r>
          </w:p>
          <w:p w14:paraId="164E6348" w14:textId="77777777" w:rsidR="001426FC" w:rsidRPr="008D26B0" w:rsidRDefault="001426FC" w:rsidP="001426FC">
            <w:pPr>
              <w:pStyle w:val="Akapitzlist"/>
              <w:numPr>
                <w:ilvl w:val="0"/>
                <w:numId w:val="13"/>
              </w:numPr>
            </w:pPr>
            <w:r w:rsidRPr="008D26B0">
              <w:t xml:space="preserve">50-60 pkt. – ocena </w:t>
            </w:r>
            <w:proofErr w:type="spellStart"/>
            <w:r w:rsidRPr="008D26B0">
              <w:t>dst</w:t>
            </w:r>
            <w:proofErr w:type="spellEnd"/>
          </w:p>
          <w:p w14:paraId="584390E1" w14:textId="77777777" w:rsidR="001426FC" w:rsidRPr="008D26B0" w:rsidRDefault="001426FC" w:rsidP="001426FC">
            <w:pPr>
              <w:pStyle w:val="Akapitzlist"/>
              <w:numPr>
                <w:ilvl w:val="0"/>
                <w:numId w:val="13"/>
              </w:numPr>
            </w:pPr>
            <w:r w:rsidRPr="008D26B0">
              <w:t xml:space="preserve">61-70 pkt. – ocena plus </w:t>
            </w:r>
            <w:proofErr w:type="spellStart"/>
            <w:r w:rsidRPr="008D26B0">
              <w:t>dst</w:t>
            </w:r>
            <w:proofErr w:type="spellEnd"/>
          </w:p>
          <w:p w14:paraId="3319EBC5" w14:textId="77777777" w:rsidR="001426FC" w:rsidRPr="008D26B0" w:rsidRDefault="001426FC" w:rsidP="001426FC">
            <w:pPr>
              <w:pStyle w:val="Akapitzlist"/>
              <w:numPr>
                <w:ilvl w:val="0"/>
                <w:numId w:val="13"/>
              </w:numPr>
            </w:pPr>
            <w:r w:rsidRPr="008D26B0">
              <w:t xml:space="preserve">71-80 pkt. – ocena </w:t>
            </w:r>
            <w:proofErr w:type="spellStart"/>
            <w:r w:rsidRPr="008D26B0">
              <w:t>db</w:t>
            </w:r>
            <w:proofErr w:type="spellEnd"/>
          </w:p>
          <w:p w14:paraId="0476AADA" w14:textId="77777777" w:rsidR="001426FC" w:rsidRPr="008D26B0" w:rsidRDefault="001426FC" w:rsidP="001426FC">
            <w:pPr>
              <w:pStyle w:val="Akapitzlist"/>
              <w:numPr>
                <w:ilvl w:val="0"/>
                <w:numId w:val="13"/>
              </w:numPr>
            </w:pPr>
            <w:r w:rsidRPr="008D26B0">
              <w:lastRenderedPageBreak/>
              <w:t xml:space="preserve">81-90 pkt. – ocena plus+ </w:t>
            </w:r>
            <w:proofErr w:type="spellStart"/>
            <w:r w:rsidRPr="008D26B0">
              <w:t>db</w:t>
            </w:r>
            <w:proofErr w:type="spellEnd"/>
          </w:p>
          <w:p w14:paraId="57852F35" w14:textId="77777777" w:rsidR="001426FC" w:rsidRPr="008D26B0" w:rsidRDefault="001426FC" w:rsidP="001426FC">
            <w:pPr>
              <w:pStyle w:val="Akapitzlist"/>
              <w:numPr>
                <w:ilvl w:val="0"/>
                <w:numId w:val="13"/>
              </w:numPr>
            </w:pPr>
            <w:r w:rsidRPr="008D26B0">
              <w:t xml:space="preserve">91-100 pkt. – ocena </w:t>
            </w:r>
            <w:proofErr w:type="spellStart"/>
            <w:r w:rsidRPr="008D26B0">
              <w:t>bdb</w:t>
            </w:r>
            <w:proofErr w:type="spellEnd"/>
          </w:p>
          <w:p w14:paraId="7E8299DB" w14:textId="2B70DF12" w:rsidR="00303F50" w:rsidRDefault="001426FC" w:rsidP="001426FC">
            <w:pPr>
              <w:pStyle w:val="Zawartotabeli"/>
            </w:pPr>
            <w:r w:rsidRPr="008D26B0">
              <w:t xml:space="preserve">Termin wykonania pracy </w:t>
            </w:r>
            <w:r>
              <w:t xml:space="preserve">końcowej </w:t>
            </w:r>
            <w:r w:rsidRPr="008D26B0">
              <w:t>(</w:t>
            </w:r>
            <w:r>
              <w:t xml:space="preserve">1 tydzień </w:t>
            </w:r>
            <w:r w:rsidRPr="008D26B0">
              <w:t>przed ostatnim spotkaniem).</w:t>
            </w:r>
          </w:p>
        </w:tc>
      </w:tr>
    </w:tbl>
    <w:p w14:paraId="2D0C6755" w14:textId="77777777" w:rsidR="00303F50" w:rsidRDefault="00303F50" w:rsidP="00B56EF9"/>
    <w:tbl>
      <w:tblPr>
        <w:tblW w:w="5012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783"/>
      </w:tblGrid>
      <w:tr w:rsidR="00303F50" w14:paraId="25387AED" w14:textId="77777777" w:rsidTr="00FE79A6">
        <w:trPr>
          <w:trHeight w:val="397"/>
        </w:trPr>
        <w:tc>
          <w:tcPr>
            <w:tcW w:w="1016" w:type="pct"/>
            <w:shd w:val="clear" w:color="auto" w:fill="DBE5F1"/>
            <w:vAlign w:val="center"/>
          </w:tcPr>
          <w:p w14:paraId="4FE4EB63" w14:textId="77777777" w:rsidR="00303F50" w:rsidRDefault="00303F50" w:rsidP="00FE79A6">
            <w:r>
              <w:t>Uwagi</w:t>
            </w:r>
          </w:p>
        </w:tc>
        <w:tc>
          <w:tcPr>
            <w:tcW w:w="3984" w:type="pct"/>
            <w:vAlign w:val="center"/>
          </w:tcPr>
          <w:p w14:paraId="1C27280F" w14:textId="77777777" w:rsidR="00303F50" w:rsidRDefault="00303F50" w:rsidP="00FE79A6">
            <w:pPr>
              <w:pStyle w:val="Zawartotabeli"/>
            </w:pPr>
          </w:p>
        </w:tc>
      </w:tr>
    </w:tbl>
    <w:p w14:paraId="02D0A7C6" w14:textId="77777777" w:rsidR="00303F50" w:rsidRDefault="00303F50" w:rsidP="00B56EF9">
      <w:pPr>
        <w:pStyle w:val="Nagwek2"/>
      </w:pPr>
      <w:r>
        <w:t>Treści merytoryczne (wykaz tematów)</w:t>
      </w: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1"/>
      </w:tblGrid>
      <w:tr w:rsidR="00303F50" w14:paraId="1DA7CA3C" w14:textId="77777777" w:rsidTr="000858C0">
        <w:trPr>
          <w:trHeight w:val="1136"/>
        </w:trPr>
        <w:tc>
          <w:tcPr>
            <w:tcW w:w="5000" w:type="pct"/>
            <w:vAlign w:val="center"/>
          </w:tcPr>
          <w:p w14:paraId="645BD930" w14:textId="77777777" w:rsidR="008E4A2A" w:rsidRDefault="008E4A2A" w:rsidP="008E4A2A">
            <w:pPr>
              <w:pStyle w:val="Akapitzlist"/>
              <w:numPr>
                <w:ilvl w:val="0"/>
                <w:numId w:val="10"/>
              </w:numPr>
            </w:pPr>
            <w:r>
              <w:t>Terminologia i techniki stosowane w nowych mediach.</w:t>
            </w:r>
          </w:p>
          <w:p w14:paraId="32A7F5DB" w14:textId="77777777" w:rsidR="008E4A2A" w:rsidRDefault="008E4A2A" w:rsidP="008E4A2A">
            <w:pPr>
              <w:pStyle w:val="Akapitzlist"/>
              <w:numPr>
                <w:ilvl w:val="0"/>
                <w:numId w:val="10"/>
              </w:numPr>
            </w:pPr>
            <w:r>
              <w:t xml:space="preserve">Analiza trendów w rozwoju nowych mediów, wpływ technologii mobilnych, sztucznej inteligencji (asystenci głosowi, </w:t>
            </w:r>
            <w:proofErr w:type="spellStart"/>
            <w:r>
              <w:t>czatboty</w:t>
            </w:r>
            <w:proofErr w:type="spellEnd"/>
            <w:r>
              <w:t xml:space="preserve">), AR i VR na powstawanie nowych wzorców interakcji użytkownika z urządzeniami. </w:t>
            </w:r>
          </w:p>
          <w:p w14:paraId="708FB037" w14:textId="77777777" w:rsidR="008E4A2A" w:rsidRDefault="008E4A2A" w:rsidP="008E4A2A">
            <w:pPr>
              <w:pStyle w:val="Akapitzlist"/>
              <w:numPr>
                <w:ilvl w:val="0"/>
                <w:numId w:val="10"/>
              </w:numPr>
            </w:pPr>
            <w:r>
              <w:t xml:space="preserve">Potrzeby użytkowników jako klucz do poznania typowych wzorców </w:t>
            </w:r>
            <w:proofErr w:type="spellStart"/>
            <w:r>
              <w:t>zachowań</w:t>
            </w:r>
            <w:proofErr w:type="spellEnd"/>
            <w:r>
              <w:t xml:space="preserve"> w aplikacjach / usługach / na stronach sieci Web. </w:t>
            </w:r>
          </w:p>
          <w:p w14:paraId="53683021" w14:textId="65003094" w:rsidR="008E4A2A" w:rsidRPr="000B7ED6" w:rsidRDefault="008E4A2A" w:rsidP="008E4A2A">
            <w:pPr>
              <w:pStyle w:val="Akapitzlist"/>
              <w:numPr>
                <w:ilvl w:val="0"/>
                <w:numId w:val="10"/>
              </w:numPr>
            </w:pPr>
            <w:r>
              <w:t xml:space="preserve">Projektowanie </w:t>
            </w:r>
            <w:r w:rsidR="000E2EA7">
              <w:t xml:space="preserve">treści </w:t>
            </w:r>
            <w:r w:rsidR="003B0EBE">
              <w:t>internetowych.</w:t>
            </w:r>
          </w:p>
          <w:p w14:paraId="5F0B4F75" w14:textId="77777777" w:rsidR="008E4A2A" w:rsidRDefault="008E4A2A" w:rsidP="008E4A2A">
            <w:pPr>
              <w:pStyle w:val="Akapitzlist"/>
              <w:numPr>
                <w:ilvl w:val="0"/>
                <w:numId w:val="10"/>
              </w:numPr>
            </w:pPr>
            <w:r>
              <w:t xml:space="preserve">Zalecenia i wytyczne odnośnie do projektowania interfejsów na urządzeniach mobilnych z uwzględnieniem technologii RWD i AWD oraz wytycznych publikowanych przez dostawców najpopularniejszych systemów operacyjnych: Google </w:t>
            </w:r>
            <w:proofErr w:type="spellStart"/>
            <w:r w:rsidRPr="005D6B71">
              <w:t>Material</w:t>
            </w:r>
            <w:proofErr w:type="spellEnd"/>
            <w:r w:rsidRPr="005D6B71">
              <w:t xml:space="preserve"> Design,</w:t>
            </w:r>
            <w:r>
              <w:t xml:space="preserve"> </w:t>
            </w:r>
            <w:proofErr w:type="spellStart"/>
            <w:r w:rsidRPr="00D25AA3">
              <w:t>Fluent</w:t>
            </w:r>
            <w:proofErr w:type="spellEnd"/>
            <w:r w:rsidRPr="00D25AA3">
              <w:t xml:space="preserve"> Design System</w:t>
            </w:r>
            <w:r>
              <w:t>, Inclusive Design</w:t>
            </w:r>
            <w:r w:rsidRPr="005D6B71">
              <w:t xml:space="preserve">, </w:t>
            </w:r>
            <w:proofErr w:type="spellStart"/>
            <w:r>
              <w:t>macOS</w:t>
            </w:r>
            <w:proofErr w:type="spellEnd"/>
            <w:r>
              <w:t>/</w:t>
            </w:r>
            <w:r w:rsidRPr="005D6B71">
              <w:t>iOS Human Interface</w:t>
            </w:r>
            <w:r>
              <w:t xml:space="preserve">. </w:t>
            </w:r>
          </w:p>
          <w:p w14:paraId="19C109F5" w14:textId="61F5E232" w:rsidR="00303F50" w:rsidRDefault="008E4A2A" w:rsidP="008E4A2A">
            <w:pPr>
              <w:pStyle w:val="Akapitzlist"/>
              <w:numPr>
                <w:ilvl w:val="0"/>
                <w:numId w:val="10"/>
              </w:numPr>
            </w:pPr>
            <w:r>
              <w:t xml:space="preserve">Wykonanie koncepcji </w:t>
            </w:r>
            <w:r w:rsidR="003057DD">
              <w:t xml:space="preserve">postów </w:t>
            </w:r>
            <w:r w:rsidR="00307960">
              <w:t xml:space="preserve">w mediach </w:t>
            </w:r>
            <w:r w:rsidR="003057DD">
              <w:t>społecznościowych</w:t>
            </w:r>
            <w:r>
              <w:t xml:space="preserve"> (w formie makiet lub grafik z opisem scenariuszy użycia) dla wybranego urządzenia (np. smartfon, strona sieci Web).</w:t>
            </w:r>
          </w:p>
        </w:tc>
      </w:tr>
    </w:tbl>
    <w:p w14:paraId="49061C30" w14:textId="77777777" w:rsidR="00303F50" w:rsidRDefault="00303F50" w:rsidP="00B56EF9">
      <w:pPr>
        <w:pStyle w:val="Nagwek2"/>
      </w:pPr>
      <w:r>
        <w:t xml:space="preserve">Wykaz literatury </w:t>
      </w:r>
      <w:r w:rsidRPr="00767E44">
        <w:t>podstawowej</w:t>
      </w: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1"/>
      </w:tblGrid>
      <w:tr w:rsidR="00303F50" w14:paraId="29C995D3" w14:textId="77777777" w:rsidTr="003666B7">
        <w:trPr>
          <w:trHeight w:val="1134"/>
        </w:trPr>
        <w:tc>
          <w:tcPr>
            <w:tcW w:w="5000" w:type="pct"/>
            <w:vAlign w:val="center"/>
          </w:tcPr>
          <w:p w14:paraId="5E6CB7EF" w14:textId="77777777" w:rsidR="00EB5FE3" w:rsidRDefault="00EB5FE3" w:rsidP="00EB5FE3">
            <w:pPr>
              <w:pStyle w:val="Akapitzlist"/>
              <w:numPr>
                <w:ilvl w:val="0"/>
                <w:numId w:val="7"/>
              </w:numPr>
            </w:pPr>
            <w:proofErr w:type="spellStart"/>
            <w:r w:rsidRPr="00630821">
              <w:t>Szpunar</w:t>
            </w:r>
            <w:proofErr w:type="spellEnd"/>
            <w:r w:rsidRPr="00630821">
              <w:t xml:space="preserve"> M.,</w:t>
            </w:r>
            <w:r w:rsidRPr="00630821">
              <w:rPr>
                <w:i/>
              </w:rPr>
              <w:t xml:space="preserve"> Czym są nowe media–próba konceptualizacji</w:t>
            </w:r>
            <w:r w:rsidRPr="00630821">
              <w:t>, „Studia Medioznawcze” t. 4 nr 35 (2008).</w:t>
            </w:r>
          </w:p>
          <w:p w14:paraId="0BD93D32" w14:textId="77777777" w:rsidR="00EB5FE3" w:rsidRPr="00630821" w:rsidRDefault="00EB5FE3" w:rsidP="00EB5FE3">
            <w:pPr>
              <w:pStyle w:val="Akapitzlist"/>
              <w:numPr>
                <w:ilvl w:val="0"/>
                <w:numId w:val="7"/>
              </w:numPr>
            </w:pPr>
            <w:r w:rsidRPr="00630821">
              <w:t xml:space="preserve">Austin T., i </w:t>
            </w:r>
            <w:proofErr w:type="spellStart"/>
            <w:r w:rsidRPr="00630821">
              <w:t>Doust</w:t>
            </w:r>
            <w:proofErr w:type="spellEnd"/>
            <w:r w:rsidRPr="00630821">
              <w:t xml:space="preserve"> R., </w:t>
            </w:r>
            <w:r w:rsidRPr="00630821">
              <w:rPr>
                <w:i/>
              </w:rPr>
              <w:t>Projektowanie dla nowych mediów</w:t>
            </w:r>
            <w:r w:rsidRPr="00630821">
              <w:t>, Wydawnictwo Naukowe PWN 2008.</w:t>
            </w:r>
          </w:p>
          <w:p w14:paraId="280D53D3" w14:textId="77777777" w:rsidR="00EB5FE3" w:rsidRPr="00630821" w:rsidRDefault="00EB5FE3" w:rsidP="00EB5FE3">
            <w:pPr>
              <w:pStyle w:val="Akapitzlist"/>
              <w:numPr>
                <w:ilvl w:val="0"/>
                <w:numId w:val="7"/>
              </w:numPr>
            </w:pPr>
            <w:proofErr w:type="spellStart"/>
            <w:r w:rsidRPr="00630821">
              <w:t>Tidwell</w:t>
            </w:r>
            <w:proofErr w:type="spellEnd"/>
            <w:r w:rsidRPr="00630821">
              <w:t xml:space="preserve"> J., </w:t>
            </w:r>
            <w:r w:rsidRPr="00AE405D">
              <w:rPr>
                <w:i/>
              </w:rPr>
              <w:t>Projektowanie interfejsów. Sprawdzone wzorce projektowe</w:t>
            </w:r>
            <w:r w:rsidRPr="00630821">
              <w:t>, Gliwice 2012.</w:t>
            </w:r>
          </w:p>
          <w:p w14:paraId="0A7446B7" w14:textId="22558305" w:rsidR="00303F50" w:rsidRDefault="00EB5FE3" w:rsidP="00EB5FE3">
            <w:pPr>
              <w:pStyle w:val="Akapitzlist"/>
              <w:numPr>
                <w:ilvl w:val="0"/>
                <w:numId w:val="7"/>
              </w:numPr>
            </w:pPr>
            <w:r w:rsidRPr="00630821">
              <w:t xml:space="preserve">Nielsen J., </w:t>
            </w:r>
            <w:proofErr w:type="spellStart"/>
            <w:r w:rsidRPr="00630821">
              <w:t>Budiu</w:t>
            </w:r>
            <w:proofErr w:type="spellEnd"/>
            <w:r w:rsidRPr="00630821">
              <w:t xml:space="preserve"> R., </w:t>
            </w:r>
            <w:r w:rsidRPr="00AE405D">
              <w:rPr>
                <w:i/>
              </w:rPr>
              <w:t>Funkcjonalność aplikacji mobilnych. Nowoczesne standardy UX i UI</w:t>
            </w:r>
            <w:r w:rsidRPr="00630821">
              <w:t>, Gliwice 2013.</w:t>
            </w:r>
          </w:p>
        </w:tc>
      </w:tr>
    </w:tbl>
    <w:p w14:paraId="35859419" w14:textId="77777777" w:rsidR="00303F50" w:rsidRDefault="00303F50" w:rsidP="00B56EF9">
      <w:pPr>
        <w:pStyle w:val="Nagwek2"/>
      </w:pPr>
      <w:r>
        <w:t>Wykaz literatury uzupełniającej</w:t>
      </w: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1"/>
      </w:tblGrid>
      <w:tr w:rsidR="00303F50" w14:paraId="75404EAC" w14:textId="77777777" w:rsidTr="003666B7">
        <w:trPr>
          <w:trHeight w:val="1134"/>
        </w:trPr>
        <w:tc>
          <w:tcPr>
            <w:tcW w:w="5000" w:type="pct"/>
            <w:vAlign w:val="center"/>
          </w:tcPr>
          <w:p w14:paraId="45426AE8" w14:textId="77777777" w:rsidR="003672F4" w:rsidRPr="00630821" w:rsidRDefault="003672F4" w:rsidP="003672F4">
            <w:pPr>
              <w:pStyle w:val="Akapitzlist"/>
              <w:numPr>
                <w:ilvl w:val="0"/>
                <w:numId w:val="9"/>
              </w:numPr>
            </w:pPr>
            <w:r w:rsidRPr="00630821">
              <w:t xml:space="preserve">Rosenfeld L., </w:t>
            </w:r>
            <w:proofErr w:type="spellStart"/>
            <w:r w:rsidRPr="00630821">
              <w:t>Morville</w:t>
            </w:r>
            <w:proofErr w:type="spellEnd"/>
            <w:r w:rsidRPr="00630821">
              <w:t xml:space="preserve"> P., Arango J., </w:t>
            </w:r>
            <w:r w:rsidRPr="00AE405D">
              <w:rPr>
                <w:i/>
              </w:rPr>
              <w:t>Architektura informacji w serwisach internetowych i nie tylko</w:t>
            </w:r>
            <w:r w:rsidRPr="00630821">
              <w:t>, Gliwice 2017.</w:t>
            </w:r>
          </w:p>
          <w:p w14:paraId="200C1FF9" w14:textId="77777777" w:rsidR="003672F4" w:rsidRDefault="003672F4" w:rsidP="003672F4">
            <w:pPr>
              <w:pStyle w:val="Akapitzlist"/>
              <w:numPr>
                <w:ilvl w:val="0"/>
                <w:numId w:val="9"/>
              </w:numPr>
            </w:pPr>
            <w:r w:rsidRPr="00630821">
              <w:t xml:space="preserve">Bartyzel M., </w:t>
            </w:r>
            <w:r w:rsidRPr="00AE405D">
              <w:rPr>
                <w:i/>
              </w:rPr>
              <w:t>Oprogramowanie szyte na miarę. Jak rozmawiać z klientem, który nie wie, czego chce</w:t>
            </w:r>
            <w:r w:rsidRPr="00630821">
              <w:t>, Gliwice 2015.</w:t>
            </w:r>
          </w:p>
          <w:p w14:paraId="0C335732" w14:textId="77777777" w:rsidR="003672F4" w:rsidRPr="00630821" w:rsidRDefault="003672F4" w:rsidP="003672F4">
            <w:pPr>
              <w:pStyle w:val="Akapitzlist"/>
              <w:numPr>
                <w:ilvl w:val="0"/>
                <w:numId w:val="9"/>
              </w:numPr>
            </w:pPr>
            <w:proofErr w:type="spellStart"/>
            <w:r w:rsidRPr="001D21A5">
              <w:t>Pardel</w:t>
            </w:r>
            <w:proofErr w:type="spellEnd"/>
            <w:r w:rsidRPr="001D21A5">
              <w:t xml:space="preserve"> P., </w:t>
            </w:r>
            <w:r w:rsidRPr="001D21A5">
              <w:rPr>
                <w:i/>
              </w:rPr>
              <w:t>Przegląd ważniejszych zagadnień rozszerzonej rzeczywistości</w:t>
            </w:r>
            <w:r w:rsidRPr="001D21A5">
              <w:t xml:space="preserve">, „Studia </w:t>
            </w:r>
            <w:proofErr w:type="spellStart"/>
            <w:r w:rsidRPr="001D21A5">
              <w:t>Informatica</w:t>
            </w:r>
            <w:proofErr w:type="spellEnd"/>
            <w:r w:rsidRPr="001D21A5">
              <w:t>” t. 30 nr 1 (2009).</w:t>
            </w:r>
          </w:p>
          <w:p w14:paraId="28A4D46F" w14:textId="77777777" w:rsidR="003672F4" w:rsidRDefault="003672F4" w:rsidP="003672F4">
            <w:pPr>
              <w:pStyle w:val="Akapitzlist"/>
              <w:numPr>
                <w:ilvl w:val="0"/>
                <w:numId w:val="9"/>
              </w:numPr>
            </w:pPr>
            <w:r w:rsidRPr="00630821">
              <w:t xml:space="preserve">Poradniki, </w:t>
            </w:r>
            <w:proofErr w:type="spellStart"/>
            <w:r w:rsidRPr="00630821">
              <w:t>tutoriale</w:t>
            </w:r>
            <w:proofErr w:type="spellEnd"/>
            <w:r w:rsidRPr="00630821">
              <w:t xml:space="preserve">, dokumentacje dostępne w </w:t>
            </w:r>
            <w:proofErr w:type="spellStart"/>
            <w:r w:rsidRPr="00630821">
              <w:t>internecie</w:t>
            </w:r>
            <w:proofErr w:type="spellEnd"/>
            <w:r w:rsidRPr="00630821">
              <w:t>.</w:t>
            </w:r>
          </w:p>
          <w:p w14:paraId="567673CD" w14:textId="77777777" w:rsidR="003672F4" w:rsidRDefault="002053D7" w:rsidP="003672F4">
            <w:pPr>
              <w:pStyle w:val="Akapitzlist"/>
              <w:numPr>
                <w:ilvl w:val="0"/>
                <w:numId w:val="9"/>
              </w:numPr>
            </w:pPr>
            <w:hyperlink r:id="rId10" w:history="1">
              <w:r w:rsidR="003672F4">
                <w:rPr>
                  <w:rStyle w:val="Hipercze"/>
                </w:rPr>
                <w:t>https://www.microsoft.com/design/</w:t>
              </w:r>
            </w:hyperlink>
          </w:p>
          <w:p w14:paraId="19455245" w14:textId="77777777" w:rsidR="003672F4" w:rsidRDefault="002053D7" w:rsidP="003672F4">
            <w:pPr>
              <w:pStyle w:val="Akapitzlist"/>
              <w:numPr>
                <w:ilvl w:val="0"/>
                <w:numId w:val="9"/>
              </w:numPr>
            </w:pPr>
            <w:hyperlink r:id="rId11" w:history="1">
              <w:r w:rsidR="003672F4">
                <w:rPr>
                  <w:rStyle w:val="Hipercze"/>
                </w:rPr>
                <w:t>https://developer.apple.com/design/human-interface-guidelines/</w:t>
              </w:r>
            </w:hyperlink>
          </w:p>
          <w:p w14:paraId="608F51C1" w14:textId="1371EFE5" w:rsidR="00303F50" w:rsidRDefault="002053D7" w:rsidP="003672F4">
            <w:pPr>
              <w:pStyle w:val="Akapitzlist"/>
              <w:numPr>
                <w:ilvl w:val="0"/>
                <w:numId w:val="9"/>
              </w:numPr>
            </w:pPr>
            <w:hyperlink r:id="rId12" w:history="1">
              <w:r w:rsidR="003672F4">
                <w:rPr>
                  <w:rStyle w:val="Hipercze"/>
                </w:rPr>
                <w:t>https://material.io/design</w:t>
              </w:r>
            </w:hyperlink>
          </w:p>
        </w:tc>
      </w:tr>
    </w:tbl>
    <w:p w14:paraId="3F171C76" w14:textId="77777777" w:rsidR="00303F50" w:rsidRDefault="00303F50" w:rsidP="00090B68">
      <w:pPr>
        <w:pStyle w:val="Nagwek2"/>
      </w:pPr>
      <w:r>
        <w:t>Bilans godzinowy zgodny z CNPS (Całkowity Nakład Pracy Studenta)</w:t>
      </w: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3401"/>
        <w:gridCol w:w="5311"/>
        <w:gridCol w:w="1029"/>
      </w:tblGrid>
      <w:tr w:rsidR="0029172F" w:rsidRPr="00BE178A" w14:paraId="48E0C418" w14:textId="77777777" w:rsidTr="2BC848A6">
        <w:trPr>
          <w:cantSplit/>
          <w:trHeight w:val="334"/>
        </w:trPr>
        <w:tc>
          <w:tcPr>
            <w:tcW w:w="1746" w:type="pct"/>
            <w:vMerge w:val="restart"/>
            <w:shd w:val="clear" w:color="auto" w:fill="DBE5F1"/>
            <w:vAlign w:val="center"/>
          </w:tcPr>
          <w:p w14:paraId="74ABBDFF" w14:textId="77777777" w:rsidR="00090B68" w:rsidRPr="00BE178A" w:rsidRDefault="00090B68" w:rsidP="000A1FA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Liczba</w:t>
            </w:r>
            <w:r w:rsidRPr="00BE178A">
              <w:rPr>
                <w:rFonts w:eastAsia="Calibri"/>
                <w:lang w:eastAsia="en-US"/>
              </w:rPr>
              <w:t xml:space="preserve"> godzin w kontakcie z prowadzącymi</w:t>
            </w:r>
          </w:p>
        </w:tc>
        <w:tc>
          <w:tcPr>
            <w:tcW w:w="2726" w:type="pct"/>
            <w:vAlign w:val="center"/>
          </w:tcPr>
          <w:p w14:paraId="7BA4C563" w14:textId="77777777" w:rsidR="00090B68" w:rsidRPr="00BE178A" w:rsidRDefault="00090B68" w:rsidP="000A1FA6">
            <w:pPr>
              <w:rPr>
                <w:rFonts w:eastAsia="Calibri"/>
                <w:lang w:eastAsia="en-US"/>
              </w:rPr>
            </w:pPr>
            <w:r w:rsidRPr="00BE178A"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528" w:type="pct"/>
            <w:vAlign w:val="center"/>
          </w:tcPr>
          <w:p w14:paraId="7B355A93" w14:textId="77777777" w:rsidR="00090B68" w:rsidRPr="00BE178A" w:rsidRDefault="00090B68" w:rsidP="000A1FA6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29172F" w:rsidRPr="00BE178A" w14:paraId="36A10AD8" w14:textId="77777777" w:rsidTr="2BC848A6">
        <w:trPr>
          <w:cantSplit/>
          <w:trHeight w:val="332"/>
        </w:trPr>
        <w:tc>
          <w:tcPr>
            <w:tcW w:w="1746" w:type="pct"/>
            <w:vMerge/>
            <w:vAlign w:val="center"/>
          </w:tcPr>
          <w:p w14:paraId="71CFAEF2" w14:textId="77777777" w:rsidR="00090B68" w:rsidRPr="00BE178A" w:rsidRDefault="00090B68" w:rsidP="000A1FA6">
            <w:pPr>
              <w:rPr>
                <w:rFonts w:eastAsia="Calibri"/>
                <w:lang w:eastAsia="en-US"/>
              </w:rPr>
            </w:pPr>
          </w:p>
        </w:tc>
        <w:tc>
          <w:tcPr>
            <w:tcW w:w="2726" w:type="pct"/>
            <w:vAlign w:val="center"/>
          </w:tcPr>
          <w:p w14:paraId="47777F23" w14:textId="77777777" w:rsidR="00090B68" w:rsidRPr="00BE178A" w:rsidRDefault="00090B68" w:rsidP="000A1FA6">
            <w:pPr>
              <w:rPr>
                <w:rFonts w:eastAsia="Calibri"/>
                <w:lang w:eastAsia="en-US"/>
              </w:rPr>
            </w:pPr>
            <w:r w:rsidRPr="00BE178A"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528" w:type="pct"/>
            <w:vAlign w:val="center"/>
          </w:tcPr>
          <w:p w14:paraId="4E553A0E" w14:textId="24EA1F62" w:rsidR="00090B68" w:rsidRPr="00BE178A" w:rsidRDefault="006A60AB" w:rsidP="000A1F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29172F" w:rsidRPr="00BE178A" w14:paraId="5A872569" w14:textId="77777777" w:rsidTr="2BC848A6">
        <w:trPr>
          <w:cantSplit/>
          <w:trHeight w:val="397"/>
        </w:trPr>
        <w:tc>
          <w:tcPr>
            <w:tcW w:w="1746" w:type="pct"/>
            <w:vMerge/>
            <w:vAlign w:val="center"/>
          </w:tcPr>
          <w:p w14:paraId="5B29DF8D" w14:textId="77777777" w:rsidR="00090B68" w:rsidRPr="00BE178A" w:rsidRDefault="00090B68" w:rsidP="000A1FA6">
            <w:pPr>
              <w:rPr>
                <w:rFonts w:eastAsia="Calibri"/>
                <w:lang w:eastAsia="en-US"/>
              </w:rPr>
            </w:pPr>
          </w:p>
        </w:tc>
        <w:tc>
          <w:tcPr>
            <w:tcW w:w="2726" w:type="pct"/>
            <w:tcBorders>
              <w:bottom w:val="single" w:sz="4" w:space="0" w:color="95B3D7"/>
            </w:tcBorders>
            <w:vAlign w:val="center"/>
          </w:tcPr>
          <w:p w14:paraId="70721151" w14:textId="77777777" w:rsidR="00090B68" w:rsidRPr="00BE178A" w:rsidRDefault="00090B68" w:rsidP="000A1FA6">
            <w:pPr>
              <w:rPr>
                <w:rFonts w:eastAsia="Calibri"/>
                <w:lang w:eastAsia="en-US"/>
              </w:rPr>
            </w:pPr>
            <w:r w:rsidRPr="00BE178A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528" w:type="pct"/>
            <w:tcBorders>
              <w:bottom w:val="single" w:sz="4" w:space="0" w:color="95B3D7"/>
            </w:tcBorders>
            <w:vAlign w:val="center"/>
          </w:tcPr>
          <w:p w14:paraId="630F3C3F" w14:textId="7AC61ACC" w:rsidR="00090B68" w:rsidRPr="00BE178A" w:rsidRDefault="006A60AB" w:rsidP="2BC848A6">
            <w:pPr>
              <w:spacing w:line="259" w:lineRule="auto"/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2BC848A6" w:rsidRPr="2BC848A6">
              <w:rPr>
                <w:rFonts w:eastAsia="Calibri"/>
                <w:lang w:eastAsia="en-US"/>
              </w:rPr>
              <w:t>0</w:t>
            </w:r>
          </w:p>
        </w:tc>
      </w:tr>
      <w:tr w:rsidR="0029172F" w:rsidRPr="00BE178A" w14:paraId="1A2796E0" w14:textId="77777777" w:rsidTr="2BC848A6">
        <w:trPr>
          <w:cantSplit/>
          <w:trHeight w:val="397"/>
        </w:trPr>
        <w:tc>
          <w:tcPr>
            <w:tcW w:w="1746" w:type="pct"/>
            <w:vMerge w:val="restart"/>
            <w:shd w:val="clear" w:color="auto" w:fill="DBE5F1"/>
            <w:vAlign w:val="center"/>
          </w:tcPr>
          <w:p w14:paraId="0DB315E6" w14:textId="77777777" w:rsidR="00090B68" w:rsidRPr="00BE178A" w:rsidRDefault="00090B68" w:rsidP="000A1FA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Liczba</w:t>
            </w:r>
            <w:r w:rsidRPr="00BE178A">
              <w:rPr>
                <w:rFonts w:eastAsia="Calibri"/>
                <w:lang w:eastAsia="en-US"/>
              </w:rPr>
              <w:t xml:space="preserve"> godzin pracy studenta bez </w:t>
            </w:r>
            <w:r w:rsidRPr="00BE178A">
              <w:rPr>
                <w:rFonts w:eastAsia="Calibri"/>
                <w:lang w:eastAsia="en-US"/>
              </w:rPr>
              <w:lastRenderedPageBreak/>
              <w:t>kontaktu z prowadzącymi</w:t>
            </w:r>
          </w:p>
        </w:tc>
        <w:tc>
          <w:tcPr>
            <w:tcW w:w="2726" w:type="pct"/>
            <w:vAlign w:val="center"/>
          </w:tcPr>
          <w:p w14:paraId="2A5BC97C" w14:textId="77777777" w:rsidR="00090B68" w:rsidRPr="00BE178A" w:rsidRDefault="00090B68" w:rsidP="000A1FA6">
            <w:pPr>
              <w:rPr>
                <w:rFonts w:eastAsia="Calibri"/>
                <w:lang w:eastAsia="en-US"/>
              </w:rPr>
            </w:pPr>
            <w:r w:rsidRPr="00BE178A">
              <w:rPr>
                <w:rFonts w:eastAsia="Calibri"/>
                <w:lang w:eastAsia="en-US"/>
              </w:rPr>
              <w:lastRenderedPageBreak/>
              <w:t>Lektura w ramach przygotowania do zajęć</w:t>
            </w:r>
          </w:p>
        </w:tc>
        <w:tc>
          <w:tcPr>
            <w:tcW w:w="528" w:type="pct"/>
            <w:vAlign w:val="center"/>
          </w:tcPr>
          <w:p w14:paraId="1E4D64FA" w14:textId="3E678957" w:rsidR="00090B68" w:rsidRPr="00BE178A" w:rsidRDefault="2BC848A6" w:rsidP="2BC848A6">
            <w:pPr>
              <w:spacing w:line="259" w:lineRule="auto"/>
              <w:jc w:val="center"/>
              <w:rPr>
                <w:lang w:eastAsia="en-US"/>
              </w:rPr>
            </w:pPr>
            <w:r w:rsidRPr="2BC848A6">
              <w:rPr>
                <w:rFonts w:eastAsia="Calibri"/>
                <w:lang w:eastAsia="en-US"/>
              </w:rPr>
              <w:t>10</w:t>
            </w:r>
          </w:p>
        </w:tc>
      </w:tr>
      <w:tr w:rsidR="00701C0F" w:rsidRPr="00BE178A" w14:paraId="6BF9CFA5" w14:textId="77777777" w:rsidTr="2BC848A6">
        <w:trPr>
          <w:cantSplit/>
          <w:trHeight w:val="794"/>
        </w:trPr>
        <w:tc>
          <w:tcPr>
            <w:tcW w:w="1746" w:type="pct"/>
            <w:vMerge/>
            <w:vAlign w:val="center"/>
          </w:tcPr>
          <w:p w14:paraId="7BD3D0DC" w14:textId="77777777" w:rsidR="00701C0F" w:rsidRPr="00BE178A" w:rsidRDefault="00701C0F" w:rsidP="00701C0F">
            <w:pPr>
              <w:rPr>
                <w:rFonts w:eastAsia="Calibri"/>
                <w:lang w:eastAsia="en-US"/>
              </w:rPr>
            </w:pP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07EB0" w14:textId="39A9CD6C" w:rsidR="00701C0F" w:rsidRPr="00BE178A" w:rsidRDefault="00701C0F" w:rsidP="00701C0F">
            <w:pPr>
              <w:rPr>
                <w:rFonts w:eastAsia="Calibri"/>
                <w:lang w:eastAsia="en-US"/>
              </w:rPr>
            </w:pPr>
            <w:r>
              <w:t>Przygotowanie krótkiej pracy pisemnej lub referatu po zapoznaniu się z niezbędną literaturą przedmiotu</w:t>
            </w:r>
          </w:p>
        </w:tc>
        <w:tc>
          <w:tcPr>
            <w:tcW w:w="528" w:type="pct"/>
            <w:vAlign w:val="center"/>
          </w:tcPr>
          <w:p w14:paraId="1608D5AB" w14:textId="7BC0208D" w:rsidR="00701C0F" w:rsidRPr="00BE178A" w:rsidRDefault="006A60AB" w:rsidP="2BC848A6">
            <w:pPr>
              <w:spacing w:line="259" w:lineRule="auto"/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2BC848A6" w:rsidRPr="2BC848A6">
              <w:rPr>
                <w:rFonts w:eastAsia="Calibri"/>
                <w:lang w:eastAsia="en-US"/>
              </w:rPr>
              <w:t>0</w:t>
            </w:r>
          </w:p>
        </w:tc>
      </w:tr>
      <w:tr w:rsidR="00701C0F" w:rsidRPr="00BE178A" w14:paraId="3D906CB5" w14:textId="77777777" w:rsidTr="2BC848A6">
        <w:trPr>
          <w:cantSplit/>
          <w:trHeight w:val="794"/>
        </w:trPr>
        <w:tc>
          <w:tcPr>
            <w:tcW w:w="1746" w:type="pct"/>
            <w:vMerge/>
            <w:vAlign w:val="center"/>
          </w:tcPr>
          <w:p w14:paraId="699FD491" w14:textId="77777777" w:rsidR="00701C0F" w:rsidRPr="00BE178A" w:rsidRDefault="00701C0F" w:rsidP="00701C0F">
            <w:pPr>
              <w:rPr>
                <w:rFonts w:eastAsia="Calibri"/>
                <w:lang w:eastAsia="en-US"/>
              </w:rPr>
            </w:pP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A09C" w14:textId="423A7689" w:rsidR="00701C0F" w:rsidRPr="00BE178A" w:rsidRDefault="00701C0F" w:rsidP="00701C0F">
            <w:pPr>
              <w:rPr>
                <w:rFonts w:eastAsia="Calibri"/>
                <w:lang w:eastAsia="en-US"/>
              </w:rPr>
            </w:pPr>
            <w:r>
              <w:t>Przygotowanie projektu lub prezentacji na podany temat (praca w grupie)</w:t>
            </w:r>
          </w:p>
        </w:tc>
        <w:tc>
          <w:tcPr>
            <w:tcW w:w="528" w:type="pct"/>
            <w:vAlign w:val="center"/>
          </w:tcPr>
          <w:p w14:paraId="33E043A9" w14:textId="6D8284A2" w:rsidR="00701C0F" w:rsidRPr="00BE178A" w:rsidRDefault="2BC848A6" w:rsidP="2BC848A6">
            <w:pPr>
              <w:spacing w:line="259" w:lineRule="auto"/>
              <w:jc w:val="center"/>
              <w:rPr>
                <w:lang w:eastAsia="en-US"/>
              </w:rPr>
            </w:pPr>
            <w:r w:rsidRPr="2BC848A6">
              <w:rPr>
                <w:rFonts w:eastAsia="Calibri"/>
                <w:lang w:eastAsia="en-US"/>
              </w:rPr>
              <w:t>20</w:t>
            </w:r>
          </w:p>
        </w:tc>
      </w:tr>
      <w:tr w:rsidR="00701C0F" w:rsidRPr="00BE178A" w14:paraId="2CBC3DF8" w14:textId="77777777" w:rsidTr="2BC848A6">
        <w:trPr>
          <w:cantSplit/>
          <w:trHeight w:val="397"/>
        </w:trPr>
        <w:tc>
          <w:tcPr>
            <w:tcW w:w="1746" w:type="pct"/>
            <w:vMerge/>
            <w:vAlign w:val="center"/>
          </w:tcPr>
          <w:p w14:paraId="68A72C13" w14:textId="77777777" w:rsidR="00701C0F" w:rsidRPr="00BE178A" w:rsidRDefault="00701C0F" w:rsidP="00701C0F">
            <w:pPr>
              <w:rPr>
                <w:rFonts w:eastAsia="Calibri"/>
                <w:lang w:eastAsia="en-US"/>
              </w:rPr>
            </w:pP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2CA50" w14:textId="57E243F4" w:rsidR="00701C0F" w:rsidRPr="00BE178A" w:rsidRDefault="00701C0F" w:rsidP="00701C0F">
            <w:pPr>
              <w:rPr>
                <w:rFonts w:eastAsia="Calibri"/>
                <w:lang w:eastAsia="en-US"/>
              </w:rPr>
            </w:pPr>
            <w:r>
              <w:t>Przygotowanie do egzaminu/zaliczenia</w:t>
            </w:r>
          </w:p>
        </w:tc>
        <w:tc>
          <w:tcPr>
            <w:tcW w:w="528" w:type="pct"/>
            <w:tcBorders>
              <w:bottom w:val="single" w:sz="4" w:space="0" w:color="95B3D7"/>
            </w:tcBorders>
            <w:vAlign w:val="center"/>
          </w:tcPr>
          <w:p w14:paraId="3328511B" w14:textId="7FAF0295" w:rsidR="00701C0F" w:rsidRPr="00BE178A" w:rsidRDefault="00701C0F" w:rsidP="00701C0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701C0F" w:rsidRPr="00BE178A" w14:paraId="2EF810E1" w14:textId="77777777" w:rsidTr="2BC848A6">
        <w:trPr>
          <w:cantSplit/>
          <w:trHeight w:val="397"/>
        </w:trPr>
        <w:tc>
          <w:tcPr>
            <w:tcW w:w="4472" w:type="pct"/>
            <w:gridSpan w:val="2"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CA21FAC" w14:textId="77777777" w:rsidR="00701C0F" w:rsidRPr="00BE178A" w:rsidRDefault="00701C0F" w:rsidP="00701C0F">
            <w:pPr>
              <w:rPr>
                <w:rFonts w:eastAsia="Calibri"/>
                <w:lang w:eastAsia="en-US"/>
              </w:rPr>
            </w:pPr>
            <w:r w:rsidRPr="00BE178A">
              <w:rPr>
                <w:rFonts w:eastAsia="Calibri"/>
                <w:lang w:eastAsia="en-US"/>
              </w:rPr>
              <w:t>Ogółem bilans czasu pracy</w:t>
            </w:r>
          </w:p>
        </w:tc>
        <w:tc>
          <w:tcPr>
            <w:tcW w:w="528" w:type="pct"/>
            <w:tcBorders>
              <w:bottom w:val="single" w:sz="4" w:space="0" w:color="95B3D7"/>
            </w:tcBorders>
            <w:vAlign w:val="center"/>
          </w:tcPr>
          <w:p w14:paraId="02A5D564" w14:textId="658D1370" w:rsidR="00701C0F" w:rsidRPr="00BE178A" w:rsidRDefault="006A60AB" w:rsidP="2BC848A6">
            <w:pPr>
              <w:jc w:val="center"/>
              <w:rPr>
                <w:rFonts w:eastAsia="Calibri"/>
                <w:noProof/>
                <w:lang w:eastAsia="en-US"/>
              </w:rPr>
            </w:pPr>
            <w:r>
              <w:rPr>
                <w:rFonts w:eastAsia="Calibri"/>
                <w:noProof/>
                <w:lang w:eastAsia="en-US"/>
              </w:rPr>
              <w:t>110</w:t>
            </w:r>
          </w:p>
        </w:tc>
      </w:tr>
      <w:tr w:rsidR="00701C0F" w:rsidRPr="00BE178A" w14:paraId="16AF4833" w14:textId="77777777" w:rsidTr="2BC848A6">
        <w:trPr>
          <w:cantSplit/>
          <w:trHeight w:val="397"/>
        </w:trPr>
        <w:tc>
          <w:tcPr>
            <w:tcW w:w="4472" w:type="pct"/>
            <w:gridSpan w:val="2"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DAC6061" w14:textId="77777777" w:rsidR="00701C0F" w:rsidRPr="00BE178A" w:rsidRDefault="00701C0F" w:rsidP="00701C0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Liczba</w:t>
            </w:r>
            <w:r w:rsidRPr="00BE178A">
              <w:rPr>
                <w:rFonts w:eastAsia="Calibri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528" w:type="pct"/>
            <w:tcBorders>
              <w:bottom w:val="single" w:sz="4" w:space="0" w:color="95B3D7"/>
            </w:tcBorders>
            <w:vAlign w:val="center"/>
          </w:tcPr>
          <w:p w14:paraId="58FA5582" w14:textId="19AF15B7" w:rsidR="00701C0F" w:rsidRPr="00BE178A" w:rsidRDefault="00AD5547" w:rsidP="00701C0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</w:tbl>
    <w:p w14:paraId="5D719C8D" w14:textId="77777777" w:rsidR="00090B68" w:rsidRDefault="00090B68" w:rsidP="00B56EF9">
      <w:pPr>
        <w:pStyle w:val="Tekstdymka1"/>
      </w:pPr>
    </w:p>
    <w:sectPr w:rsidR="00090B68" w:rsidSect="000405BD">
      <w:footerReference w:type="default" r:id="rId13"/>
      <w:footnotePr>
        <w:pos w:val="beneathText"/>
      </w:footnotePr>
      <w:pgSz w:w="11905" w:h="16837"/>
      <w:pgMar w:top="1345" w:right="1077" w:bottom="1440" w:left="1077" w:header="454" w:footer="28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1D71D" w14:textId="77777777" w:rsidR="002053D7" w:rsidRDefault="002053D7" w:rsidP="00B56EF9">
      <w:r>
        <w:separator/>
      </w:r>
    </w:p>
  </w:endnote>
  <w:endnote w:type="continuationSeparator" w:id="0">
    <w:p w14:paraId="350CE0F3" w14:textId="77777777" w:rsidR="002053D7" w:rsidRDefault="002053D7" w:rsidP="00B5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DBAC4" w14:textId="77777777" w:rsidR="00303F50" w:rsidRDefault="00363433" w:rsidP="000405BD">
    <w:pPr>
      <w:jc w:val="center"/>
    </w:pPr>
    <w:r w:rsidRPr="00363433">
      <w:fldChar w:fldCharType="begin"/>
    </w:r>
    <w:r w:rsidRPr="00363433">
      <w:instrText>PAGE   \* MERGEFORMAT</w:instrText>
    </w:r>
    <w:r w:rsidRPr="00363433">
      <w:fldChar w:fldCharType="separate"/>
    </w:r>
    <w:r w:rsidRPr="00363433">
      <w:t>1</w:t>
    </w:r>
    <w:r w:rsidRPr="0036343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DFBAB" w14:textId="77777777" w:rsidR="002053D7" w:rsidRDefault="002053D7" w:rsidP="00B56EF9">
      <w:r>
        <w:separator/>
      </w:r>
    </w:p>
  </w:footnote>
  <w:footnote w:type="continuationSeparator" w:id="0">
    <w:p w14:paraId="2F6D20AF" w14:textId="77777777" w:rsidR="002053D7" w:rsidRDefault="002053D7" w:rsidP="00B56E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7DE0F80"/>
    <w:multiLevelType w:val="hybridMultilevel"/>
    <w:tmpl w:val="2438C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11AA5"/>
    <w:multiLevelType w:val="hybridMultilevel"/>
    <w:tmpl w:val="99C49F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F54313"/>
    <w:multiLevelType w:val="hybridMultilevel"/>
    <w:tmpl w:val="F54E49B8"/>
    <w:lvl w:ilvl="0" w:tplc="2EA272D6">
      <w:start w:val="1"/>
      <w:numFmt w:val="bullet"/>
      <w:lvlText w:val=""/>
      <w:lvlJc w:val="left"/>
      <w:pPr>
        <w:tabs>
          <w:tab w:val="num" w:pos="595"/>
        </w:tabs>
        <w:ind w:left="1105" w:hanging="397"/>
      </w:pPr>
      <w:rPr>
        <w:rFonts w:ascii="Symbol" w:hAnsi="Symbo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4D52FCC"/>
    <w:multiLevelType w:val="hybridMultilevel"/>
    <w:tmpl w:val="9FBA0F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9C2F70"/>
    <w:multiLevelType w:val="hybridMultilevel"/>
    <w:tmpl w:val="2438C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50CA0"/>
    <w:multiLevelType w:val="hybridMultilevel"/>
    <w:tmpl w:val="0E042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51005E"/>
    <w:multiLevelType w:val="hybridMultilevel"/>
    <w:tmpl w:val="52A62C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2F617F"/>
    <w:multiLevelType w:val="hybridMultilevel"/>
    <w:tmpl w:val="422C0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8D6B24"/>
    <w:multiLevelType w:val="hybridMultilevel"/>
    <w:tmpl w:val="2368A1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7529BE"/>
    <w:multiLevelType w:val="hybridMultilevel"/>
    <w:tmpl w:val="43CC70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E26791"/>
    <w:multiLevelType w:val="hybridMultilevel"/>
    <w:tmpl w:val="DFE86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3"/>
  </w:num>
  <w:num w:numId="5">
    <w:abstractNumId w:val="12"/>
  </w:num>
  <w:num w:numId="6">
    <w:abstractNumId w:val="2"/>
  </w:num>
  <w:num w:numId="7">
    <w:abstractNumId w:val="8"/>
  </w:num>
  <w:num w:numId="8">
    <w:abstractNumId w:val="4"/>
  </w:num>
  <w:num w:numId="9">
    <w:abstractNumId w:val="3"/>
  </w:num>
  <w:num w:numId="10">
    <w:abstractNumId w:val="6"/>
  </w:num>
  <w:num w:numId="11">
    <w:abstractNumId w:val="5"/>
  </w:num>
  <w:num w:numId="12">
    <w:abstractNumId w:val="11"/>
  </w:num>
  <w:num w:numId="13">
    <w:abstractNumId w:val="14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attachedTemplate r:id="rId1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C57"/>
    <w:rsid w:val="00000BF4"/>
    <w:rsid w:val="000078EE"/>
    <w:rsid w:val="00025F74"/>
    <w:rsid w:val="00027707"/>
    <w:rsid w:val="000309EB"/>
    <w:rsid w:val="000405BD"/>
    <w:rsid w:val="00043191"/>
    <w:rsid w:val="00054763"/>
    <w:rsid w:val="000656BF"/>
    <w:rsid w:val="00066429"/>
    <w:rsid w:val="000858C0"/>
    <w:rsid w:val="00090B68"/>
    <w:rsid w:val="0009244A"/>
    <w:rsid w:val="000B780A"/>
    <w:rsid w:val="000E2EA7"/>
    <w:rsid w:val="000E57E1"/>
    <w:rsid w:val="000E60A2"/>
    <w:rsid w:val="00100620"/>
    <w:rsid w:val="00102873"/>
    <w:rsid w:val="0011581F"/>
    <w:rsid w:val="00121229"/>
    <w:rsid w:val="001240DC"/>
    <w:rsid w:val="0012575A"/>
    <w:rsid w:val="00134768"/>
    <w:rsid w:val="001426FC"/>
    <w:rsid w:val="00164188"/>
    <w:rsid w:val="00170B98"/>
    <w:rsid w:val="00171514"/>
    <w:rsid w:val="00172D42"/>
    <w:rsid w:val="001C500B"/>
    <w:rsid w:val="001D30C5"/>
    <w:rsid w:val="002053D7"/>
    <w:rsid w:val="00215395"/>
    <w:rsid w:val="002157B5"/>
    <w:rsid w:val="0022240E"/>
    <w:rsid w:val="00240C16"/>
    <w:rsid w:val="002473F1"/>
    <w:rsid w:val="0025362C"/>
    <w:rsid w:val="00257A2E"/>
    <w:rsid w:val="0029172F"/>
    <w:rsid w:val="002B1101"/>
    <w:rsid w:val="002B5DE1"/>
    <w:rsid w:val="002C10B5"/>
    <w:rsid w:val="002E2E90"/>
    <w:rsid w:val="002E30BC"/>
    <w:rsid w:val="00303F50"/>
    <w:rsid w:val="003057DD"/>
    <w:rsid w:val="00307960"/>
    <w:rsid w:val="00321D89"/>
    <w:rsid w:val="00346340"/>
    <w:rsid w:val="00353AFB"/>
    <w:rsid w:val="00357B4E"/>
    <w:rsid w:val="003609C9"/>
    <w:rsid w:val="003613D9"/>
    <w:rsid w:val="00363433"/>
    <w:rsid w:val="003666B7"/>
    <w:rsid w:val="003672F4"/>
    <w:rsid w:val="0038358E"/>
    <w:rsid w:val="00392113"/>
    <w:rsid w:val="003B0EBE"/>
    <w:rsid w:val="00406DEF"/>
    <w:rsid w:val="004306B5"/>
    <w:rsid w:val="00433F73"/>
    <w:rsid w:val="00434CDD"/>
    <w:rsid w:val="0044050E"/>
    <w:rsid w:val="004518B6"/>
    <w:rsid w:val="00481D3E"/>
    <w:rsid w:val="00486849"/>
    <w:rsid w:val="00491812"/>
    <w:rsid w:val="004A7E3D"/>
    <w:rsid w:val="004B4A72"/>
    <w:rsid w:val="004E0F9F"/>
    <w:rsid w:val="00504A28"/>
    <w:rsid w:val="005110E8"/>
    <w:rsid w:val="0051148A"/>
    <w:rsid w:val="00513D88"/>
    <w:rsid w:val="005140C3"/>
    <w:rsid w:val="0052208C"/>
    <w:rsid w:val="00533C41"/>
    <w:rsid w:val="005479B4"/>
    <w:rsid w:val="00561208"/>
    <w:rsid w:val="00563E06"/>
    <w:rsid w:val="00566634"/>
    <w:rsid w:val="00591FFE"/>
    <w:rsid w:val="00593D70"/>
    <w:rsid w:val="00594C04"/>
    <w:rsid w:val="005A5744"/>
    <w:rsid w:val="005B4B94"/>
    <w:rsid w:val="005D7BBC"/>
    <w:rsid w:val="005F1F0F"/>
    <w:rsid w:val="00625A85"/>
    <w:rsid w:val="006278CF"/>
    <w:rsid w:val="0063262A"/>
    <w:rsid w:val="0065209A"/>
    <w:rsid w:val="00657D34"/>
    <w:rsid w:val="006712C6"/>
    <w:rsid w:val="006725C7"/>
    <w:rsid w:val="0069367E"/>
    <w:rsid w:val="00697C8E"/>
    <w:rsid w:val="006A60AB"/>
    <w:rsid w:val="006B529F"/>
    <w:rsid w:val="006E7775"/>
    <w:rsid w:val="00700CD5"/>
    <w:rsid w:val="00701C0F"/>
    <w:rsid w:val="00713A0D"/>
    <w:rsid w:val="00716872"/>
    <w:rsid w:val="007246D2"/>
    <w:rsid w:val="00735737"/>
    <w:rsid w:val="00741EDA"/>
    <w:rsid w:val="00754786"/>
    <w:rsid w:val="00767E44"/>
    <w:rsid w:val="00776FAE"/>
    <w:rsid w:val="007A512B"/>
    <w:rsid w:val="007B594A"/>
    <w:rsid w:val="007B723C"/>
    <w:rsid w:val="007E1D89"/>
    <w:rsid w:val="007E633A"/>
    <w:rsid w:val="00800246"/>
    <w:rsid w:val="00802AF3"/>
    <w:rsid w:val="008173AA"/>
    <w:rsid w:val="00822543"/>
    <w:rsid w:val="00827D3B"/>
    <w:rsid w:val="0083377B"/>
    <w:rsid w:val="008405CC"/>
    <w:rsid w:val="0084472F"/>
    <w:rsid w:val="00847145"/>
    <w:rsid w:val="00857A81"/>
    <w:rsid w:val="00863CE6"/>
    <w:rsid w:val="00876EC5"/>
    <w:rsid w:val="008848B4"/>
    <w:rsid w:val="008A1BA5"/>
    <w:rsid w:val="008B703C"/>
    <w:rsid w:val="008D78F4"/>
    <w:rsid w:val="008E4A2A"/>
    <w:rsid w:val="008E4F24"/>
    <w:rsid w:val="009026FF"/>
    <w:rsid w:val="009133D9"/>
    <w:rsid w:val="00914D57"/>
    <w:rsid w:val="009158C7"/>
    <w:rsid w:val="0091639B"/>
    <w:rsid w:val="009222EA"/>
    <w:rsid w:val="00950315"/>
    <w:rsid w:val="00952DD0"/>
    <w:rsid w:val="009646BD"/>
    <w:rsid w:val="0097179C"/>
    <w:rsid w:val="00991038"/>
    <w:rsid w:val="009921E1"/>
    <w:rsid w:val="009B2ED9"/>
    <w:rsid w:val="009B4FBA"/>
    <w:rsid w:val="00A139FA"/>
    <w:rsid w:val="00A23112"/>
    <w:rsid w:val="00A31668"/>
    <w:rsid w:val="00A35A93"/>
    <w:rsid w:val="00A57638"/>
    <w:rsid w:val="00A660DD"/>
    <w:rsid w:val="00A74B42"/>
    <w:rsid w:val="00A801A6"/>
    <w:rsid w:val="00A8544F"/>
    <w:rsid w:val="00A97621"/>
    <w:rsid w:val="00AD03A1"/>
    <w:rsid w:val="00AD12DF"/>
    <w:rsid w:val="00AD5547"/>
    <w:rsid w:val="00AE1D7B"/>
    <w:rsid w:val="00AF2BB6"/>
    <w:rsid w:val="00B45D72"/>
    <w:rsid w:val="00B56EF9"/>
    <w:rsid w:val="00B777A8"/>
    <w:rsid w:val="00B97312"/>
    <w:rsid w:val="00BA1C82"/>
    <w:rsid w:val="00BF2481"/>
    <w:rsid w:val="00C17BC7"/>
    <w:rsid w:val="00C31CE9"/>
    <w:rsid w:val="00C32992"/>
    <w:rsid w:val="00C36CEA"/>
    <w:rsid w:val="00C406F2"/>
    <w:rsid w:val="00C5316D"/>
    <w:rsid w:val="00C7153D"/>
    <w:rsid w:val="00C91F06"/>
    <w:rsid w:val="00CA4B03"/>
    <w:rsid w:val="00CD0BE3"/>
    <w:rsid w:val="00CF0602"/>
    <w:rsid w:val="00D0031F"/>
    <w:rsid w:val="00D05BC8"/>
    <w:rsid w:val="00D149CC"/>
    <w:rsid w:val="00D20532"/>
    <w:rsid w:val="00D23F37"/>
    <w:rsid w:val="00D248D7"/>
    <w:rsid w:val="00D32FBE"/>
    <w:rsid w:val="00D40F53"/>
    <w:rsid w:val="00D50C76"/>
    <w:rsid w:val="00D5482F"/>
    <w:rsid w:val="00D57BD2"/>
    <w:rsid w:val="00D83164"/>
    <w:rsid w:val="00DB3679"/>
    <w:rsid w:val="00DB685C"/>
    <w:rsid w:val="00DC618E"/>
    <w:rsid w:val="00DE1E1C"/>
    <w:rsid w:val="00DE2A4C"/>
    <w:rsid w:val="00DE72E8"/>
    <w:rsid w:val="00E1778B"/>
    <w:rsid w:val="00E22724"/>
    <w:rsid w:val="00E240F3"/>
    <w:rsid w:val="00E4291C"/>
    <w:rsid w:val="00E53E98"/>
    <w:rsid w:val="00E9049C"/>
    <w:rsid w:val="00EB5FE3"/>
    <w:rsid w:val="00EB6689"/>
    <w:rsid w:val="00ED4122"/>
    <w:rsid w:val="00F035C9"/>
    <w:rsid w:val="00F135B1"/>
    <w:rsid w:val="00F168E8"/>
    <w:rsid w:val="00F24D29"/>
    <w:rsid w:val="00F31C57"/>
    <w:rsid w:val="00F4095F"/>
    <w:rsid w:val="00F42489"/>
    <w:rsid w:val="00F57314"/>
    <w:rsid w:val="00F61EB8"/>
    <w:rsid w:val="00F707D2"/>
    <w:rsid w:val="00F72CFD"/>
    <w:rsid w:val="00F80960"/>
    <w:rsid w:val="00F8253B"/>
    <w:rsid w:val="00F86453"/>
    <w:rsid w:val="00F86D72"/>
    <w:rsid w:val="00FA698A"/>
    <w:rsid w:val="00FC3717"/>
    <w:rsid w:val="00FE79A6"/>
    <w:rsid w:val="184FE478"/>
    <w:rsid w:val="2BC8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BD67E7"/>
  <w15:chartTrackingRefBased/>
  <w15:docId w15:val="{9BE0DD9C-F00F-4E52-89F4-C54AD4FC2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BD2"/>
    <w:pPr>
      <w:widowControl w:val="0"/>
      <w:suppressAutoHyphens/>
      <w:autoSpaceDE w:val="0"/>
    </w:pPr>
    <w:rPr>
      <w:rFonts w:ascii="Calibri" w:hAnsi="Calibri" w:cs="Arial"/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7E44"/>
    <w:pPr>
      <w:keepNext/>
      <w:spacing w:before="240" w:after="240"/>
      <w:outlineLvl w:val="1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67E44"/>
    <w:rPr>
      <w:rFonts w:asciiTheme="majorHAnsi" w:eastAsiaTheme="majorEastAsia" w:hAnsiTheme="majorHAnsi" w:cstheme="majorBidi"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F5731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7314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57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9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material.io/design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eveloper.apple.com/design/human-interface-guidelines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microsoft.com/design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ndr\OneDrive\Dokumenty\Niestandardowe%20szablony%20pakietu%20Office\karta_kursu_szablon_202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CA350E2DFE21F40A73BA986AA3A037E" ma:contentTypeVersion="2" ma:contentTypeDescription="Utwórz nowy dokument." ma:contentTypeScope="" ma:versionID="6f7a7e261cfe764ff7799544281bf68d">
  <xsd:schema xmlns:xsd="http://www.w3.org/2001/XMLSchema" xmlns:xs="http://www.w3.org/2001/XMLSchema" xmlns:p="http://schemas.microsoft.com/office/2006/metadata/properties" xmlns:ns2="5930841b-093e-4984-accd-aebb27acca72" targetNamespace="http://schemas.microsoft.com/office/2006/metadata/properties" ma:root="true" ma:fieldsID="6d3f61d40da32edd99b85a181e5aa0db" ns2:_="">
    <xsd:import namespace="5930841b-093e-4984-accd-aebb27acca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30841b-093e-4984-accd-aebb27acca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52FB0D-ECB4-4613-956D-612F869FAD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1C4AD9-51B5-4A45-AF59-608BD244B688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5930841b-093e-4984-accd-aebb27acca72"/>
  </ds:schemaRefs>
</ds:datastoreItem>
</file>

<file path=customXml/itemProps3.xml><?xml version="1.0" encoding="utf-8"?>
<ds:datastoreItem xmlns:ds="http://schemas.openxmlformats.org/officeDocument/2006/customXml" ds:itemID="{367724C6-A29F-4C93-AC1B-6740C0F70CA8}">
  <ds:schemaRefs>
    <ds:schemaRef ds:uri="http://schemas.microsoft.com/office/2006/metadata/properties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karta_kursu_szablon_2020.dotx</Template>
  <TotalTime>23</TotalTime>
  <Pages>5</Pages>
  <Words>1165</Words>
  <Characters>6992</Characters>
  <Application>Microsoft Office Word</Application>
  <DocSecurity>0</DocSecurity>
  <Lines>58</Lines>
  <Paragraphs>16</Paragraphs>
  <ScaleCrop>false</ScaleCrop>
  <Company>Akademia Pedagogiczna</Company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KIERUNEK_Nazwa-kursu_I_rok_(N)ST_I-sem_2020_2021</dc:title>
  <dc:subject/>
  <dc:creator>Piotr Andrusiewicz</dc:creator>
  <cp:keywords>karta kursu; architektura informacji; architektura nowych mediów</cp:keywords>
  <dc:description>Kurs jest zgodny z programem studiów 2019/20</dc:description>
  <cp:lastModifiedBy>macieksaskowski16@outlook.com</cp:lastModifiedBy>
  <cp:revision>24</cp:revision>
  <cp:lastPrinted>2020-09-24T15:16:00Z</cp:lastPrinted>
  <dcterms:created xsi:type="dcterms:W3CDTF">2022-04-03T18:33:00Z</dcterms:created>
  <dcterms:modified xsi:type="dcterms:W3CDTF">2023-06-07T07:58:00Z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0x0101004CA350E2DFE21F40A73BA986AA3A037E</vt:lpwstr>
  </property>
</Properties>
</file>