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78D" w:rsidRDefault="00D1078D" w:rsidP="00D1078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1078D" w:rsidTr="00D1078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napToGrid w:val="0"/>
              <w:spacing w:before="60" w:after="60" w:line="276" w:lineRule="auto"/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caps/>
                <w:color w:val="000000"/>
                <w:sz w:val="16"/>
                <w:szCs w:val="16"/>
                <w:lang w:eastAsia="en-US"/>
              </w:rPr>
              <w:t xml:space="preserve">   Historia literatury francuskiej I (Średniowiecze i Renesans)</w:t>
            </w:r>
          </w:p>
        </w:tc>
      </w:tr>
      <w:tr w:rsidR="00D1078D" w:rsidRPr="005B1372" w:rsidTr="00D1078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napToGrid w:val="0"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  History of French Literature I  (Middle Ages and Renaissance)</w:t>
            </w: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D1078D" w:rsidTr="00D1078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1078D" w:rsidTr="00D1078D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  <w:t>Katedra Literatur Francuskiego Obszaru Językowego</w:t>
            </w:r>
          </w:p>
        </w:tc>
      </w:tr>
      <w:tr w:rsidR="00D1078D" w:rsidTr="00D1078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kursu jest przedstawienie studentom głównych kierunków rozwoju literatury francuskiej w epoce Średniowiecza i Renesansu w kontekście historycznym i kulturowym, zapoznanie ich z najważniejszymi dziełami literatury tego okresu oraz doskonalenie umiejętności samodzielnego analizowania i interpretacji tekstów literackich. Kurs prowadzony jest w języku polskim.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Ogólna wiedza literacka i historyczna na poziomie szkoły średniej</w:t>
            </w: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D1078D" w:rsidTr="00D1078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Podstawowa umiejętność analizy tekstu literackiego</w:t>
            </w: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B1372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4980"/>
        <w:gridCol w:w="2277"/>
      </w:tblGrid>
      <w:tr w:rsidR="00D1078D" w:rsidTr="00D1078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5B1372" w:rsidRPr="005B1372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W01: posiada zaawansowaną wiedzę szczegółową z zakresu historii literatury francuskiej okresu Średniowiecza i Renesansu</w:t>
            </w:r>
          </w:p>
          <w:p w:rsidR="00D1078D" w:rsidRDefault="00D1078D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  <w:lang w:eastAsia="en-US"/>
              </w:rPr>
              <w:t>historii literatury francuskiej z innymi dziedzinami i dyscyplinami obszaru nauk humanistycznych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W03: </w:t>
            </w:r>
            <w:r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  <w:t>zna i rozumie w sposób zaawansowany metody analizy i interpretacji</w:t>
            </w:r>
            <w:r>
              <w:rPr>
                <w:rFonts w:eastAsia="MyriadPro-Regular"/>
                <w:lang w:eastAsia="en-US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dzieł literackich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K1_W03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K1_W05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1078D" w:rsidTr="00D1078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5B1372" w:rsidRPr="005B1372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U01: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  <w:t>kierując się wskazówkami opiekuna naukowego</w:t>
            </w:r>
            <w:r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potrafi wyszukiwać, analizować, oceniać, selekcjonować i użytkować informacje z wykorzystaniem różnych źródeł i sposobów.</w:t>
            </w:r>
          </w:p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historii literatury francuskiej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U03: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rozpoznaje różne rodzaje dzieł literackich oraz przeprowadza ich krytyczną analizę i interpretację, z zastosowaniem typowych metod,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uwzględniając kontekst historyczno-kulturowy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U04: posiada umiejętność argumentowania i formułowania wniosków.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K1_U02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K1_U04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K1_U05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1"/>
        <w:gridCol w:w="2317"/>
      </w:tblGrid>
      <w:tr w:rsidR="00D1078D" w:rsidTr="00D1078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5B1372" w:rsidRPr="005B1372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10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uczestniczy w życiu kulturalnym, korzystając z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K01_K02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1078D" w:rsidTr="00D1078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1078D" w:rsidTr="00D1078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1078D" w:rsidTr="00D1078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6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Metoda podająca (elementy wykładu, prezentacja) i konwersatoryjna; lektura i analiza tekstów, dyskusja.</w:t>
            </w: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B1372" w:rsidRPr="005B1372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8"/>
        <w:gridCol w:w="628"/>
        <w:gridCol w:w="628"/>
        <w:gridCol w:w="628"/>
        <w:gridCol w:w="629"/>
        <w:gridCol w:w="629"/>
        <w:gridCol w:w="629"/>
        <w:gridCol w:w="629"/>
        <w:gridCol w:w="629"/>
        <w:gridCol w:w="549"/>
        <w:gridCol w:w="709"/>
        <w:gridCol w:w="629"/>
        <w:gridCol w:w="629"/>
        <w:gridCol w:w="629"/>
      </w:tblGrid>
      <w:tr w:rsidR="00D1078D" w:rsidTr="00D1078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Ocena na podstawie aktywnego uczestnictwa studenta w zajęciach, znajomości lektur, wyniku egzaminu końcowego</w:t>
            </w: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napToGri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Początki piśmiennictwa we Francji. Starofrancuska epopeja rycerska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Chanson de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geste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) –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Pieśń o Rolandzie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jako najwybitniejsze dzieło gatunku. Początki powieści we Francji : materia bretońska: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Lais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Marie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France,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Tristan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i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Izolda,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cykl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arturiański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Chrétien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Troyes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Lancelot,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Perceval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fragmenty). Liryka dworska : poezja trubadurów i truwerów. Literatura mieszczańska i satyryczna: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Roman de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Renart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Fabliaux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fragmenty). Literatura dydaktyczna i alegoryczna: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Roman de la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Rose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fragmenty)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arodziny i rozwój teatru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Farsa o mistrzu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Pathelin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Życie i twórczość François Villona w epoce schyłku średniowiecznych wartości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Wielki Testament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). Historyczno-kulturowe podłoże powstania Renesansu we Francji. Filozoficzne podstawy humanizmu. Humanizm Franciszka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Rabelais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Gargantua i Pantagruel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. Doktryna Plejady i twórczość jej najwybitniejszych twórców - Pierre’a de Ronsard i Joachima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Bellay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Próby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Michela de Montaigne i literatura schyłku epoki Renesansu. 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K.Dybeł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B.Marczuk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J.Prokop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Historia literatury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Warszawa 2005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Antologia poezji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t.1, 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J.Lisowski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Czytelnik, Warszawa, 2001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Arcydzieła francuskiego średniowiecza,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Z.Czerny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M.Żurowski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PIW, Warszawa 1968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RPr="005B1372" w:rsidTr="00D1078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J.Kowalski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A.Loba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J.Prokop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Dzieje kultury francuskiej,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Warszawa 2005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Lanson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P.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Tuffrau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Historia literatury francuskiej w zarysie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PWN, Warszawa 1971 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J. Adamski,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Z.N. im. Ossolińskich, Wrocław 1989                             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T.Giermak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-Zielińska,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M.Frankowska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-Terlecka,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W krzywym zwierciadle. Wybór średniowiecznej literatury satyrycznej,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Universitas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Kraków, 2005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A.Drzewicka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Starofrancuska epopeja rycerska, Warszawa, 1979.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Brewiarz miłości,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Z.Romanowiczowa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Z.Nar.im.Ossolińskich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Wrocław 1963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M.Bachtin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Twórczość Franciszka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Rabelais’go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a kultura ludowa średniowiecza i renesansu,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Wydawnictwo Literackie, Kraków, 1975</w:t>
            </w:r>
          </w:p>
          <w:p w:rsidR="00D1078D" w:rsidRDefault="00D1078D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A.Lagarde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L.Michard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 Moyen-Age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Paris, 1988.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A.Lagarde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L.Michard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XVI siècle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Paris, 1988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P.Brunel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Histoire de la littérature française.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t.I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Bordas, Paris 1972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Littérature. Textes et documents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 xml:space="preserve">, collection Henri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Mitterand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 xml:space="preserve">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Moyen-Age, XVI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siècle.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Paris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, 1995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val="fr-FR"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  <w:lang w:val="fr-FR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  <w:lang w:val="fr-FR"/>
        </w:rPr>
      </w:pPr>
    </w:p>
    <w:p w:rsidR="00D1078D" w:rsidRDefault="00D1078D" w:rsidP="00D1078D">
      <w:pPr>
        <w:pStyle w:val="Tekstdymka1"/>
        <w:rPr>
          <w:rFonts w:ascii="Arial" w:hAnsi="Arial" w:cs="Arial"/>
          <w:sz w:val="22"/>
          <w:lang w:val="fr-FR"/>
        </w:rPr>
      </w:pPr>
    </w:p>
    <w:p w:rsidR="00D1078D" w:rsidRDefault="00D1078D" w:rsidP="00D1078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1078D" w:rsidTr="00D1078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1078D" w:rsidTr="00D1078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78D" w:rsidTr="00D1078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78D" w:rsidTr="00D1078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1078D" w:rsidTr="00D1078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1078D" w:rsidRDefault="00D1078D" w:rsidP="007D67D4">
      <w:pPr>
        <w:widowControl/>
        <w:suppressAutoHyphens w:val="0"/>
        <w:autoSpaceDE/>
        <w:autoSpaceDN w:val="0"/>
        <w:spacing w:after="200" w:line="276" w:lineRule="auto"/>
      </w:pPr>
    </w:p>
    <w:sectPr w:rsidR="00D1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8D"/>
    <w:rsid w:val="00185CBC"/>
    <w:rsid w:val="005B1372"/>
    <w:rsid w:val="007D67D4"/>
    <w:rsid w:val="00CE5F3A"/>
    <w:rsid w:val="00D1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96E8"/>
  <w15:chartTrackingRefBased/>
  <w15:docId w15:val="{42117DBF-AE6E-42F3-BEDE-48107231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7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078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78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078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78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78D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D1078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78D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D1078D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0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unhideWhenUsed/>
    <w:rsid w:val="00D1078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1078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078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107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1078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D1078D"/>
    <w:pPr>
      <w:suppressLineNumbers/>
    </w:pPr>
  </w:style>
  <w:style w:type="paragraph" w:customStyle="1" w:styleId="Tekstdymka1">
    <w:name w:val="Tekst dymka1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7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talique">
    <w:name w:val="italique"/>
    <w:basedOn w:val="Domylnaczcionkaakapitu"/>
    <w:rsid w:val="00D1078D"/>
    <w:rPr>
      <w:i/>
      <w:iCs/>
    </w:rPr>
  </w:style>
  <w:style w:type="character" w:customStyle="1" w:styleId="para1">
    <w:name w:val="para1"/>
    <w:basedOn w:val="Domylnaczcionkaakapitu"/>
    <w:rsid w:val="00D1078D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rtext">
    <w:name w:val="wrtext"/>
    <w:rsid w:val="00D1078D"/>
  </w:style>
  <w:style w:type="table" w:styleId="Tabela-Siatka">
    <w:name w:val="Table Grid"/>
    <w:basedOn w:val="Standardowy"/>
    <w:uiPriority w:val="59"/>
    <w:rsid w:val="00D107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107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6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2018-06-12T14:25:00Z</dcterms:created>
  <dcterms:modified xsi:type="dcterms:W3CDTF">2019-03-28T12:28:00Z</dcterms:modified>
</cp:coreProperties>
</file>