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8922A" w14:textId="77777777" w:rsidR="00555A21" w:rsidRPr="00E341A7" w:rsidRDefault="00555A21" w:rsidP="00555A21">
      <w:pPr>
        <w:jc w:val="right"/>
        <w:rPr>
          <w:rFonts w:eastAsia="Arial"/>
          <w:sz w:val="20"/>
          <w:szCs w:val="20"/>
        </w:rPr>
      </w:pPr>
      <w:r w:rsidRPr="00E341A7">
        <w:rPr>
          <w:rFonts w:eastAsia="Arial"/>
          <w:i/>
          <w:sz w:val="20"/>
          <w:szCs w:val="20"/>
        </w:rPr>
        <w:t>Załącznik nr 4 do Zarządzenia Nr…………..</w:t>
      </w:r>
    </w:p>
    <w:p w14:paraId="7ACC1FA9" w14:textId="77777777" w:rsidR="00555A21" w:rsidRPr="00E341A7" w:rsidRDefault="00555A21" w:rsidP="00555A21">
      <w:pPr>
        <w:jc w:val="right"/>
        <w:rPr>
          <w:rFonts w:eastAsia="Arial"/>
          <w:sz w:val="20"/>
          <w:szCs w:val="20"/>
        </w:rPr>
      </w:pPr>
    </w:p>
    <w:p w14:paraId="03E77E66" w14:textId="77777777" w:rsidR="00555A21" w:rsidRPr="00E341A7" w:rsidRDefault="00555A21" w:rsidP="00555A21">
      <w:pPr>
        <w:jc w:val="right"/>
        <w:rPr>
          <w:rFonts w:eastAsia="Arial"/>
          <w:sz w:val="20"/>
          <w:szCs w:val="20"/>
        </w:rPr>
      </w:pPr>
    </w:p>
    <w:p w14:paraId="62E8C706" w14:textId="77777777" w:rsidR="00555A21" w:rsidRDefault="00555A21" w:rsidP="00555A2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KARTA KURSU</w:t>
      </w:r>
    </w:p>
    <w:p w14:paraId="17282552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A2C8317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18AE146D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555A21" w14:paraId="3C2190CB" w14:textId="77777777" w:rsidTr="00BB2459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95251D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bookmarkStart w:id="0" w:name="_4d34og8" w:colFirst="0" w:colLast="0"/>
            <w:bookmarkEnd w:id="0"/>
            <w:r>
              <w:rPr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61B9B4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Gramatyka Języka Francuskiego IV</w:t>
            </w:r>
          </w:p>
        </w:tc>
      </w:tr>
      <w:tr w:rsidR="00555A21" w:rsidRPr="00B6449A" w14:paraId="1EA1FDAF" w14:textId="77777777" w:rsidTr="00BB2459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BCA1F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9DB7D3" w14:textId="77777777" w:rsidR="00555A21" w:rsidRPr="00A97C69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Grammar</w:t>
            </w:r>
            <w:proofErr w:type="spellEnd"/>
            <w:r w:rsidRPr="00A97C69">
              <w:rPr>
                <w:color w:val="000000"/>
                <w:lang w:val="fr-FR"/>
              </w:rPr>
              <w:t xml:space="preserve"> of French </w:t>
            </w:r>
            <w:proofErr w:type="spellStart"/>
            <w:r w:rsidRPr="00A97C69">
              <w:rPr>
                <w:color w:val="000000"/>
                <w:lang w:val="fr-FR"/>
              </w:rPr>
              <w:t>Language</w:t>
            </w:r>
            <w:proofErr w:type="spellEnd"/>
            <w:r w:rsidRPr="00A97C69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IV</w:t>
            </w:r>
          </w:p>
        </w:tc>
      </w:tr>
    </w:tbl>
    <w:p w14:paraId="478DE8DB" w14:textId="77777777" w:rsidR="00555A21" w:rsidRPr="00A97C69" w:rsidRDefault="00555A21" w:rsidP="00555A2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fr-FR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55A21" w14:paraId="1C1273EE" w14:textId="77777777" w:rsidTr="00BB2459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B01E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EF608A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FB634B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Zespół dydaktyczny</w:t>
            </w:r>
          </w:p>
        </w:tc>
      </w:tr>
      <w:tr w:rsidR="00555A21" w14:paraId="1F480C5B" w14:textId="77777777" w:rsidTr="00BB2459">
        <w:trPr>
          <w:trHeight w:val="340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F6448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4B0E64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7F4B2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7B73A9D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Katedra Językoznawstwa Romańskiego</w:t>
            </w:r>
          </w:p>
        </w:tc>
      </w:tr>
      <w:tr w:rsidR="00555A21" w14:paraId="15E19E40" w14:textId="77777777" w:rsidTr="00BB2459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2A0EB1C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10C744B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A4BC8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55A21" w14:paraId="1D20586A" w14:textId="77777777" w:rsidTr="00BB2459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B80C5D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333CC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AF461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14:paraId="7CECAA9A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1E59DCD2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kursu (cele kształcenia)</w:t>
      </w:r>
    </w:p>
    <w:p w14:paraId="787915F7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555A21" w14:paraId="0C15FC8B" w14:textId="77777777" w:rsidTr="00BB2459">
        <w:trPr>
          <w:trHeight w:val="80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4C8EF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55A21">
              <w:rPr>
                <w:color w:val="000000"/>
              </w:rPr>
              <w:t xml:space="preserve">Celem kursu jest wdrożenie, teoretyczne i praktyczne, podstawowych wiadomości z gramatyki języka francuskiego nt. semantyki i składni zdań złożonych jako wykładników predykatów wyższego rzędu: modalność (modus i dictum) – tryb łączący </w:t>
            </w:r>
            <w:proofErr w:type="spellStart"/>
            <w:r w:rsidRPr="00555A21">
              <w:rPr>
                <w:color w:val="000000"/>
              </w:rPr>
              <w:t>subjonctif</w:t>
            </w:r>
            <w:proofErr w:type="spellEnd"/>
            <w:r w:rsidRPr="00555A21">
              <w:rPr>
                <w:color w:val="000000"/>
              </w:rPr>
              <w:t xml:space="preserve"> </w:t>
            </w:r>
            <w:proofErr w:type="spellStart"/>
            <w:r w:rsidRPr="00555A21">
              <w:rPr>
                <w:color w:val="000000"/>
              </w:rPr>
              <w:t>présent</w:t>
            </w:r>
            <w:proofErr w:type="spellEnd"/>
            <w:r w:rsidRPr="00555A21">
              <w:rPr>
                <w:color w:val="000000"/>
              </w:rPr>
              <w:t xml:space="preserve"> i </w:t>
            </w:r>
            <w:proofErr w:type="spellStart"/>
            <w:r w:rsidRPr="00555A21">
              <w:rPr>
                <w:color w:val="000000"/>
              </w:rPr>
              <w:t>passé</w:t>
            </w:r>
            <w:proofErr w:type="spellEnd"/>
            <w:r w:rsidRPr="00555A21">
              <w:rPr>
                <w:color w:val="000000"/>
              </w:rPr>
              <w:t xml:space="preserve">, tryb warunkowy </w:t>
            </w:r>
            <w:proofErr w:type="spellStart"/>
            <w:r w:rsidRPr="00555A21">
              <w:rPr>
                <w:color w:val="000000"/>
              </w:rPr>
              <w:t>conditionnel</w:t>
            </w:r>
            <w:proofErr w:type="spellEnd"/>
            <w:r w:rsidRPr="00555A21">
              <w:rPr>
                <w:color w:val="000000"/>
              </w:rPr>
              <w:t xml:space="preserve"> </w:t>
            </w:r>
            <w:proofErr w:type="spellStart"/>
            <w:r w:rsidRPr="00555A21">
              <w:rPr>
                <w:color w:val="000000"/>
              </w:rPr>
              <w:t>présent</w:t>
            </w:r>
            <w:proofErr w:type="spellEnd"/>
            <w:r w:rsidRPr="00555A21">
              <w:rPr>
                <w:color w:val="000000"/>
              </w:rPr>
              <w:t xml:space="preserve"> i </w:t>
            </w:r>
            <w:proofErr w:type="spellStart"/>
            <w:r w:rsidRPr="00555A21">
              <w:rPr>
                <w:color w:val="000000"/>
              </w:rPr>
              <w:t>passé</w:t>
            </w:r>
            <w:proofErr w:type="spellEnd"/>
            <w:r w:rsidRPr="00555A21">
              <w:rPr>
                <w:color w:val="000000"/>
              </w:rPr>
              <w:t xml:space="preserve"> (3 typy zdań warunkowych) oraz wyrażeń relacji czasowych (zgodność czasów) a także mowy zależnej i niezależnej</w:t>
            </w:r>
          </w:p>
        </w:tc>
      </w:tr>
    </w:tbl>
    <w:p w14:paraId="42860D4E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BB934A4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Warunki wstępne</w:t>
      </w:r>
    </w:p>
    <w:p w14:paraId="7B25401B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555A21" w14:paraId="0ADAEBBA" w14:textId="77777777" w:rsidTr="004B13DE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F19456A" w14:textId="77777777" w:rsidR="00555A21" w:rsidRDefault="00555A21" w:rsidP="00555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88EC37" w14:textId="77777777" w:rsidR="00555A21" w:rsidRPr="00846986" w:rsidRDefault="00555A21" w:rsidP="00555A21">
            <w:pPr>
              <w:autoSpaceDN w:val="0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Znajomość teoretycznych zagadnień dot. Budowy zdania oraz grup werbalnej i nominalnej, transformacji na zdaniu prostym, typów zdań złożonych</w:t>
            </w:r>
          </w:p>
        </w:tc>
      </w:tr>
      <w:tr w:rsidR="00555A21" w14:paraId="1FAC8572" w14:textId="77777777" w:rsidTr="004B13DE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B91E7B6" w14:textId="77777777" w:rsidR="00555A21" w:rsidRDefault="00555A21" w:rsidP="00555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72D9E0" w14:textId="77777777" w:rsidR="00555A21" w:rsidRPr="00846986" w:rsidRDefault="00555A21" w:rsidP="00555A21">
            <w:pPr>
              <w:autoSpaceDN w:val="0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Praktyczna umiejętność analizy części składowych zdania prostego oraz semantyki, składni i morfologii czasownika jako głównego składnika zdaniotwórczego oraz grupy nominalnej jako podstawowego wykładnika pozycji argumentowych.</w:t>
            </w:r>
          </w:p>
          <w:p w14:paraId="0C1D5F63" w14:textId="77777777" w:rsidR="00555A21" w:rsidRPr="00846986" w:rsidRDefault="00555A21" w:rsidP="00555A21">
            <w:pPr>
              <w:autoSpaceDN w:val="0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Prawidłowe użycia podstawowych form czasów gramatycznych oraz rodzajników.</w:t>
            </w:r>
          </w:p>
          <w:p w14:paraId="5DE119ED" w14:textId="77777777" w:rsidR="00555A21" w:rsidRPr="00846986" w:rsidRDefault="00555A21" w:rsidP="00555A21">
            <w:pPr>
              <w:autoSpaceDN w:val="0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Transformacje na zdaniu prostym, rozróżnianie typów zdań złożonych</w:t>
            </w:r>
          </w:p>
        </w:tc>
      </w:tr>
      <w:tr w:rsidR="00555A21" w14:paraId="58C85C5F" w14:textId="77777777" w:rsidTr="00BB2459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8832E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16264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Gramatyka Języka Francuskiego I, II, III</w:t>
            </w:r>
          </w:p>
        </w:tc>
      </w:tr>
    </w:tbl>
    <w:p w14:paraId="198C80C8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352B15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Efekty </w:t>
      </w:r>
      <w:bookmarkStart w:id="1" w:name="_Hlk4671027"/>
      <w:r w:rsidR="00F96987">
        <w:rPr>
          <w:color w:val="000000"/>
        </w:rPr>
        <w:t>uczenia się</w:t>
      </w:r>
      <w:bookmarkEnd w:id="1"/>
    </w:p>
    <w:p w14:paraId="18C2A7D6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55A21" w14:paraId="2C88DF89" w14:textId="77777777" w:rsidTr="00BB2459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EAD831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18B456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F96987" w:rsidRPr="00F96987">
              <w:rPr>
                <w:color w:val="000000"/>
              </w:rPr>
              <w:t xml:space="preserve">uczenia się </w:t>
            </w:r>
            <w:r>
              <w:rPr>
                <w:color w:val="00000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6F33D7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555A21" w14:paraId="63D0E2F2" w14:textId="77777777" w:rsidTr="00BB2459">
        <w:trPr>
          <w:trHeight w:val="940"/>
        </w:trPr>
        <w:tc>
          <w:tcPr>
            <w:tcW w:w="1979" w:type="dxa"/>
            <w:vMerge/>
            <w:shd w:val="clear" w:color="auto" w:fill="DBE5F1"/>
            <w:vAlign w:val="center"/>
          </w:tcPr>
          <w:p w14:paraId="19F4493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96" w:type="dxa"/>
          </w:tcPr>
          <w:p w14:paraId="4BA875A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18B7536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365" w:type="dxa"/>
          </w:tcPr>
          <w:p w14:paraId="4C06686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2CE14D0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A5401A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5F9F5858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55A21" w14:paraId="74AD6FC6" w14:textId="77777777" w:rsidTr="00BB2459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F0D208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A5BED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F96987" w:rsidRPr="00F96987">
              <w:rPr>
                <w:color w:val="000000"/>
              </w:rPr>
              <w:t xml:space="preserve">uczenia się </w:t>
            </w:r>
            <w:r>
              <w:rPr>
                <w:color w:val="00000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97629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555A21" w14:paraId="795CBBAA" w14:textId="77777777" w:rsidTr="00BB2459">
        <w:trPr>
          <w:trHeight w:val="1400"/>
        </w:trPr>
        <w:tc>
          <w:tcPr>
            <w:tcW w:w="1985" w:type="dxa"/>
            <w:vMerge/>
            <w:shd w:val="clear" w:color="auto" w:fill="DBE5F1"/>
            <w:vAlign w:val="center"/>
          </w:tcPr>
          <w:p w14:paraId="3CA5FEF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14:paraId="4733CD5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295A04A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7D7190B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08CAE8E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  <w:p w14:paraId="6B56712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14:paraId="6E4114E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51CBD36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137B2A5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7714C78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336E05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  <w:p w14:paraId="1B49CEF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9958D5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75986044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55A21" w14:paraId="0E70FCB3" w14:textId="77777777" w:rsidTr="00BB2459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B2061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A178A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F96987" w:rsidRPr="00F96987">
              <w:rPr>
                <w:color w:val="000000"/>
              </w:rPr>
              <w:t xml:space="preserve">uczenia się </w:t>
            </w:r>
            <w:r>
              <w:rPr>
                <w:color w:val="00000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E9E6AB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555A21" w14:paraId="37D65086" w14:textId="77777777" w:rsidTr="00BB2459">
        <w:trPr>
          <w:trHeight w:val="400"/>
        </w:trPr>
        <w:tc>
          <w:tcPr>
            <w:tcW w:w="1985" w:type="dxa"/>
            <w:vMerge/>
            <w:shd w:val="clear" w:color="auto" w:fill="DBE5F1"/>
            <w:vAlign w:val="center"/>
          </w:tcPr>
          <w:p w14:paraId="1F9B091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14:paraId="19B780D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2FD632F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14:paraId="476CE69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33DBE438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55A21" w14:paraId="442764AD" w14:textId="77777777" w:rsidTr="00BB2459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F136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right="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Organizacja</w:t>
            </w:r>
          </w:p>
        </w:tc>
      </w:tr>
      <w:tr w:rsidR="00555A21" w14:paraId="238BE141" w14:textId="77777777" w:rsidTr="00BB2459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4E250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EF51C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Wykład</w:t>
            </w:r>
          </w:p>
          <w:p w14:paraId="6E2085F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(W)  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C07D1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Ćwiczenia w grupach</w:t>
            </w:r>
          </w:p>
        </w:tc>
      </w:tr>
      <w:tr w:rsidR="00555A21" w14:paraId="69E6D370" w14:textId="77777777" w:rsidTr="00BB2459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4D44D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757D2B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B76B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074557B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41F0A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B9F7D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66677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9B66E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C80B6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6B4E8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AF990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8DBC0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72BA9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6C5A1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C80EA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55A21" w14:paraId="638613A9" w14:textId="77777777" w:rsidTr="00BB2459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74A676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6E7E1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E8FD3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8242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9F532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34572A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4C640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A762C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29AD1549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01651A8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metod prowadzenia zajęć</w:t>
      </w:r>
    </w:p>
    <w:p w14:paraId="23478674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555A21" w14:paraId="6FC5948B" w14:textId="77777777" w:rsidTr="00BB2459">
        <w:trPr>
          <w:trHeight w:val="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FDE3B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podające: wyjaśnienia dotyczące zadanych uprzednio fragmentów lektur</w:t>
            </w:r>
          </w:p>
          <w:p w14:paraId="6C149EB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aktywizujące: dyskusja dydaktyczna</w:t>
            </w:r>
          </w:p>
          <w:p w14:paraId="6E19D32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Metody praktyczne: ćwiczenia, w tym interaktywne z zasobów Internetu </w:t>
            </w:r>
          </w:p>
        </w:tc>
      </w:tr>
    </w:tbl>
    <w:p w14:paraId="09E08692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5973C13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Formy sprawdzania efektów </w:t>
      </w:r>
      <w:r w:rsidR="00F96987" w:rsidRPr="00F96987">
        <w:rPr>
          <w:color w:val="000000"/>
        </w:rPr>
        <w:t>uczenia się</w:t>
      </w:r>
    </w:p>
    <w:p w14:paraId="15E85EC0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55A21" w14:paraId="2CC2B6DB" w14:textId="77777777" w:rsidTr="00BB2459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E87A7E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14:paraId="0541B6B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450C5EB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69AFF4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33F39D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2B9B46D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7EF9C6D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indywidualn</w:t>
            </w:r>
            <w:r>
              <w:rPr>
                <w:color w:val="000000"/>
              </w:rPr>
              <w:lastRenderedPageBreak/>
              <w:t>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4F4D953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6E6370D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14:paraId="77EC077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14:paraId="34E694A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CE0B3D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2360004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34F8182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</w:tr>
      <w:tr w:rsidR="00555A21" w14:paraId="25E058CE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4EDB59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E5D41D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AB4C8D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489252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C628B6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B8BBB0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92BAA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A0EB07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093C5D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1A1E2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35029B0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0030B1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FCCD16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8B80F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4044E7A3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ABBAA1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C78B9E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E80975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63A453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47DFE5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092FB4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1BF1BC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B9874B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2C31DE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5FC77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6F740D4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22D351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B5B132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FB219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17EF23A1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E77382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EB0EA4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418B10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24B864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66BF30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656BF6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8F9182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71F515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77FC4D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AFC80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3199461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022341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B34895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853FD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439BA72D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C36890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3333AC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F6242A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7A3C52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0CF43C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A67341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446C65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A343CA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1083B2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D2D2A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59E888C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8D3AC3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B82416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13BF3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393E9DF6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5694F6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417E50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3BA29B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7E01C9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BB59A0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0E3023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FD7F11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499AD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4C4D6B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6EB47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580E7F6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F3AF03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31DEDE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3CB02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4930B035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23EBF6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2C40E45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0850AB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F7F26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51B4BE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33BF21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DC39BB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439DEC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B233DB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03B11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62AE3CE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163AA4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787A13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14CE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183386C5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BE4BD1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137F5E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E155D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1A6F86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D94D62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1E828E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275E92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07D6E3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6F9AB3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2A2D2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341318A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BA545E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E78D36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53716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5A21" w14:paraId="3F90AADF" w14:textId="77777777" w:rsidTr="00BB2459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BC5E61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218045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E6BB2E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4BC442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5906BE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087888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A8E862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8BC71F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06CB94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0C49C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3078577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3BFBB0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D76FD1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D85DB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2BF801FB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555A21" w14:paraId="7EAD50AD" w14:textId="77777777" w:rsidTr="00BB2459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70D34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Kryteria oceny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65FD25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Egzamin pisemny. Regularne i aktywne uczestnictwo w zajęciach; sprawdziany pisemne po zakończeniu każdego cząstkowego problemu przewidzianego w programie</w:t>
            </w:r>
          </w:p>
        </w:tc>
      </w:tr>
    </w:tbl>
    <w:p w14:paraId="59FCEDB0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555A21" w14:paraId="23F7EF12" w14:textId="77777777" w:rsidTr="00BB2459">
        <w:trPr>
          <w:trHeight w:val="40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737680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Uwagi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9FC93E" w14:textId="287F9719" w:rsidR="00555A21" w:rsidRDefault="00B6449A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Zajęcia mogą być prowadzone w formie zdanej</w:t>
            </w:r>
          </w:p>
        </w:tc>
      </w:tr>
    </w:tbl>
    <w:p w14:paraId="799B4B12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9BE0F5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Treści merytoryczne (wykaz tematów)</w:t>
      </w:r>
    </w:p>
    <w:p w14:paraId="5811F4BD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555A21" w14:paraId="4A8029C1" w14:textId="77777777" w:rsidTr="00BB2459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E6D96A" w14:textId="77777777" w:rsidR="00555A21" w:rsidRPr="00B6449A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B6449A">
              <w:rPr>
                <w:color w:val="000000"/>
                <w:lang w:val="pl-PL"/>
              </w:rPr>
              <w:t xml:space="preserve">Zdania podrzędne dopełnieniowe – problemy modalności – wybór odpowiedniego trybu – tryb łączący </w:t>
            </w:r>
            <w:proofErr w:type="spellStart"/>
            <w:r w:rsidRPr="00B6449A">
              <w:rPr>
                <w:color w:val="000000"/>
                <w:lang w:val="pl-PL"/>
              </w:rPr>
              <w:t>subjonctif</w:t>
            </w:r>
            <w:proofErr w:type="spellEnd"/>
            <w:r w:rsidRPr="00B6449A">
              <w:rPr>
                <w:color w:val="000000"/>
                <w:lang w:val="pl-PL"/>
              </w:rPr>
              <w:t xml:space="preserve"> </w:t>
            </w:r>
            <w:proofErr w:type="spellStart"/>
            <w:r w:rsidRPr="00B6449A">
              <w:rPr>
                <w:color w:val="000000"/>
                <w:lang w:val="pl-PL"/>
              </w:rPr>
              <w:t>présent</w:t>
            </w:r>
            <w:proofErr w:type="spellEnd"/>
            <w:r w:rsidRPr="00B6449A">
              <w:rPr>
                <w:color w:val="000000"/>
                <w:lang w:val="pl-PL"/>
              </w:rPr>
              <w:t xml:space="preserve"> i </w:t>
            </w:r>
            <w:proofErr w:type="spellStart"/>
            <w:r w:rsidRPr="00B6449A">
              <w:rPr>
                <w:color w:val="000000"/>
                <w:lang w:val="pl-PL"/>
              </w:rPr>
              <w:t>passé</w:t>
            </w:r>
            <w:proofErr w:type="spellEnd"/>
            <w:r w:rsidRPr="00B6449A">
              <w:rPr>
                <w:color w:val="000000"/>
                <w:lang w:val="pl-PL"/>
              </w:rPr>
              <w:t xml:space="preserve"> oraz tryb warunkowy </w:t>
            </w:r>
            <w:proofErr w:type="spellStart"/>
            <w:r w:rsidRPr="00B6449A">
              <w:rPr>
                <w:color w:val="000000"/>
                <w:lang w:val="pl-PL"/>
              </w:rPr>
              <w:t>conditionnel</w:t>
            </w:r>
            <w:proofErr w:type="spellEnd"/>
            <w:r w:rsidRPr="00B6449A">
              <w:rPr>
                <w:color w:val="000000"/>
                <w:lang w:val="pl-PL"/>
              </w:rPr>
              <w:t xml:space="preserve"> </w:t>
            </w:r>
            <w:proofErr w:type="spellStart"/>
            <w:r w:rsidRPr="00B6449A">
              <w:rPr>
                <w:color w:val="000000"/>
                <w:lang w:val="pl-PL"/>
              </w:rPr>
              <w:t>présent</w:t>
            </w:r>
            <w:proofErr w:type="spellEnd"/>
            <w:r w:rsidRPr="00B6449A">
              <w:rPr>
                <w:color w:val="000000"/>
                <w:lang w:val="pl-PL"/>
              </w:rPr>
              <w:t xml:space="preserve"> i </w:t>
            </w:r>
            <w:proofErr w:type="spellStart"/>
            <w:r w:rsidRPr="00B6449A">
              <w:rPr>
                <w:color w:val="000000"/>
                <w:lang w:val="pl-PL"/>
              </w:rPr>
              <w:t>passé</w:t>
            </w:r>
            <w:proofErr w:type="spellEnd"/>
            <w:r w:rsidRPr="00B6449A">
              <w:rPr>
                <w:color w:val="000000"/>
                <w:lang w:val="pl-PL"/>
              </w:rPr>
              <w:t xml:space="preserve"> </w:t>
            </w:r>
          </w:p>
          <w:p w14:paraId="0A2FA0C9" w14:textId="77777777" w:rsidR="00555A21" w:rsidRPr="00B6449A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B6449A">
              <w:rPr>
                <w:color w:val="000000"/>
                <w:lang w:val="pl-PL"/>
              </w:rPr>
              <w:t>Zdanie podrzędne okolicznikowe warunku – 3 typy zdań –zgodność czasów i trybów</w:t>
            </w:r>
          </w:p>
          <w:p w14:paraId="6037FA5C" w14:textId="77777777" w:rsidR="00555A21" w:rsidRPr="00555A21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B6449A">
              <w:rPr>
                <w:color w:val="000000"/>
                <w:lang w:val="pl-PL"/>
              </w:rPr>
              <w:t xml:space="preserve">Zdanie podrzędne okolicznikowe przyczyny – konektory i ich odpowiedniki w jęz. </w:t>
            </w:r>
            <w:proofErr w:type="spellStart"/>
            <w:r w:rsidRPr="00555A21">
              <w:rPr>
                <w:color w:val="000000"/>
              </w:rPr>
              <w:t>Polskim</w:t>
            </w:r>
            <w:proofErr w:type="spellEnd"/>
          </w:p>
          <w:p w14:paraId="5E8C963A" w14:textId="77777777" w:rsidR="00555A21" w:rsidRPr="00555A21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B6449A">
              <w:rPr>
                <w:color w:val="000000"/>
                <w:lang w:val="pl-PL"/>
              </w:rPr>
              <w:t xml:space="preserve">Zdanie podrzędne okolicznikowe skutku – konektory i ich odpowiedniki w jęz. </w:t>
            </w:r>
            <w:proofErr w:type="spellStart"/>
            <w:r w:rsidRPr="00555A21">
              <w:rPr>
                <w:color w:val="000000"/>
              </w:rPr>
              <w:t>Polskim</w:t>
            </w:r>
            <w:proofErr w:type="spellEnd"/>
          </w:p>
          <w:p w14:paraId="526C241C" w14:textId="77777777" w:rsidR="00555A21" w:rsidRPr="00555A21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B6449A">
              <w:rPr>
                <w:color w:val="000000"/>
                <w:lang w:val="pl-PL"/>
              </w:rPr>
              <w:t xml:space="preserve">Zdanie podrzędne okolicznikowe sposobu – konektory i ich odpowiedniki w jęz. </w:t>
            </w:r>
            <w:proofErr w:type="spellStart"/>
            <w:r w:rsidRPr="00555A21">
              <w:rPr>
                <w:color w:val="000000"/>
              </w:rPr>
              <w:t>Polskim</w:t>
            </w:r>
            <w:proofErr w:type="spellEnd"/>
          </w:p>
          <w:p w14:paraId="19B21560" w14:textId="77777777" w:rsidR="00555A21" w:rsidRPr="00555A21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B6449A">
              <w:rPr>
                <w:color w:val="000000"/>
                <w:lang w:val="pl-PL"/>
              </w:rPr>
              <w:t xml:space="preserve">Zdanie okolicznikowe przyzwolenia lub opozycji – konektory i ich odpowiedniki w jez. </w:t>
            </w:r>
            <w:proofErr w:type="spellStart"/>
            <w:r w:rsidRPr="00555A21">
              <w:rPr>
                <w:color w:val="000000"/>
              </w:rPr>
              <w:t>Polskim</w:t>
            </w:r>
            <w:proofErr w:type="spellEnd"/>
          </w:p>
          <w:p w14:paraId="5FEAB720" w14:textId="77777777" w:rsidR="00555A21" w:rsidRPr="00B6449A" w:rsidRDefault="00555A21" w:rsidP="00555A21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B6449A">
              <w:rPr>
                <w:color w:val="000000"/>
                <w:lang w:val="pl-PL"/>
              </w:rPr>
              <w:t>Mowa zależna – zgodność czasów i trybów</w:t>
            </w:r>
          </w:p>
        </w:tc>
      </w:tr>
    </w:tbl>
    <w:p w14:paraId="31CEB6DE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podstawowej</w:t>
      </w:r>
    </w:p>
    <w:p w14:paraId="624A2FBF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555A21" w:rsidRPr="00B6449A" w14:paraId="619FA60F" w14:textId="77777777" w:rsidTr="00BB2459">
        <w:trPr>
          <w:trHeight w:val="17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16AF11" w14:textId="77777777" w:rsidR="00555A21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Klepcarz-Supryn</w:t>
            </w:r>
            <w:proofErr w:type="spellEnd"/>
            <w:r>
              <w:rPr>
                <w:color w:val="000000"/>
              </w:rPr>
              <w:t xml:space="preserve">, M. 2010, </w:t>
            </w:r>
            <w:r>
              <w:rPr>
                <w:i/>
                <w:color w:val="000000"/>
              </w:rPr>
              <w:t>Repetytorium gramatyczne z języka francuskiego</w:t>
            </w:r>
            <w:r>
              <w:rPr>
                <w:color w:val="000000"/>
              </w:rPr>
              <w:t>, Wydawnictwo Szkolne PWN, Warszawa</w:t>
            </w:r>
          </w:p>
          <w:p w14:paraId="2847029B" w14:textId="77777777" w:rsidR="00555A21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Grevisse</w:t>
            </w:r>
            <w:proofErr w:type="spellEnd"/>
            <w:r>
              <w:rPr>
                <w:color w:val="000000"/>
              </w:rPr>
              <w:t xml:space="preserve">, M.,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Żuchelkowska</w:t>
            </w:r>
            <w:proofErr w:type="spellEnd"/>
            <w:r>
              <w:rPr>
                <w:color w:val="000000"/>
              </w:rPr>
              <w:t xml:space="preserve">, A.,2010, </w:t>
            </w:r>
            <w:r>
              <w:rPr>
                <w:i/>
                <w:color w:val="000000"/>
              </w:rPr>
              <w:t>Gramatyka języka francuskiego od A do B2</w:t>
            </w:r>
            <w:r>
              <w:rPr>
                <w:color w:val="000000"/>
              </w:rPr>
              <w:t>, Nowela, Poznań</w:t>
            </w:r>
          </w:p>
          <w:p w14:paraId="473BCF92" w14:textId="77777777" w:rsidR="00555A21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Bescherelle</w:t>
            </w:r>
            <w:proofErr w:type="spellEnd"/>
            <w:r>
              <w:rPr>
                <w:color w:val="000000"/>
              </w:rPr>
              <w:t xml:space="preserve">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Migdalska</w:t>
            </w:r>
            <w:proofErr w:type="spellEnd"/>
            <w:r>
              <w:rPr>
                <w:color w:val="000000"/>
              </w:rPr>
              <w:t xml:space="preserve">, G., 1996, </w:t>
            </w:r>
            <w:r>
              <w:rPr>
                <w:i/>
                <w:color w:val="000000"/>
              </w:rPr>
              <w:t>Gramatyka francuska dla młodzieży</w:t>
            </w:r>
            <w:r>
              <w:rPr>
                <w:color w:val="000000"/>
              </w:rPr>
              <w:t>, PWN, Warszawa</w:t>
            </w:r>
          </w:p>
          <w:p w14:paraId="5C96F705" w14:textId="77777777" w:rsidR="00555A21" w:rsidRPr="00A97C69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Poisson-Quinton, S.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2002, </w:t>
            </w:r>
            <w:r w:rsidRPr="00A97C69">
              <w:rPr>
                <w:i/>
                <w:color w:val="000000"/>
                <w:lang w:val="fr-FR"/>
              </w:rPr>
              <w:t>Grammaire expliquée du français</w:t>
            </w:r>
            <w:r w:rsidRPr="00A97C69">
              <w:rPr>
                <w:color w:val="000000"/>
                <w:lang w:val="fr-FR"/>
              </w:rPr>
              <w:t>, niveau intermédiaire, Clé International, Paris</w:t>
            </w:r>
          </w:p>
          <w:p w14:paraId="268F52A2" w14:textId="77777777" w:rsidR="00555A21" w:rsidRPr="00A97C69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Riegel, M.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 , 1997, </w:t>
            </w:r>
            <w:r w:rsidRPr="00A97C69">
              <w:rPr>
                <w:i/>
                <w:color w:val="000000"/>
                <w:lang w:val="fr-FR"/>
              </w:rPr>
              <w:t>Grammaire méthodique du français</w:t>
            </w:r>
            <w:r w:rsidRPr="00A97C69">
              <w:rPr>
                <w:color w:val="000000"/>
                <w:lang w:val="fr-FR"/>
              </w:rPr>
              <w:t>, PUF, Paris</w:t>
            </w:r>
          </w:p>
          <w:p w14:paraId="6361E631" w14:textId="77777777" w:rsidR="00555A21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2007, </w:t>
            </w:r>
            <w:r>
              <w:rPr>
                <w:i/>
                <w:color w:val="000000"/>
              </w:rPr>
              <w:t>Składnia francuska o podstawach semantycznych, t.1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14:paraId="3DC8E1BC" w14:textId="77777777" w:rsidR="00555A21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Pozierak-Trybisz</w:t>
            </w:r>
            <w:proofErr w:type="spellEnd"/>
            <w:r>
              <w:rPr>
                <w:color w:val="000000"/>
              </w:rPr>
              <w:t xml:space="preserve">, I., 2009, </w:t>
            </w:r>
            <w:r>
              <w:rPr>
                <w:i/>
                <w:color w:val="000000"/>
              </w:rPr>
              <w:t>Składnia francuska o podstawach semantycznych, t.2 – ćwiczenia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14:paraId="5E88AD68" w14:textId="77777777" w:rsidR="00555A21" w:rsidRDefault="00555A21" w:rsidP="00555A21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Nowakowska, M., 1999, </w:t>
            </w:r>
            <w:r>
              <w:rPr>
                <w:i/>
                <w:color w:val="000000"/>
              </w:rPr>
              <w:t>Jak stosować rodzajnik francuski</w:t>
            </w:r>
            <w:r>
              <w:rPr>
                <w:color w:val="000000"/>
              </w:rPr>
              <w:t>, PWN, Warszawa</w:t>
            </w:r>
          </w:p>
          <w:p w14:paraId="3C714CE4" w14:textId="77777777" w:rsidR="00555A21" w:rsidRPr="00A97C69" w:rsidRDefault="00555A21" w:rsidP="00555A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Ruquet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1994, </w:t>
            </w:r>
            <w:r w:rsidRPr="00A97C69">
              <w:rPr>
                <w:i/>
                <w:color w:val="000000"/>
                <w:lang w:val="fr-FR"/>
              </w:rPr>
              <w:t>Quel temps faut-il ? exercices 1, 2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</w:tc>
      </w:tr>
    </w:tbl>
    <w:p w14:paraId="44B2887B" w14:textId="77777777" w:rsidR="00555A21" w:rsidRPr="00A97C69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14:paraId="102ABA44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uzupełniającej</w:t>
      </w:r>
    </w:p>
    <w:p w14:paraId="5238858A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555A21" w:rsidRPr="00B6449A" w14:paraId="73967CBD" w14:textId="77777777" w:rsidTr="00BB2459">
        <w:trPr>
          <w:trHeight w:val="31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67D9DF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Charaudeau</w:t>
            </w:r>
            <w:proofErr w:type="spellEnd"/>
            <w:r w:rsidRPr="00A97C69">
              <w:rPr>
                <w:color w:val="000000"/>
                <w:lang w:val="fr-FR"/>
              </w:rPr>
              <w:t xml:space="preserve">, P., 1992, </w:t>
            </w:r>
            <w:r w:rsidRPr="00A97C69">
              <w:rPr>
                <w:i/>
                <w:color w:val="000000"/>
                <w:lang w:val="fr-FR"/>
              </w:rPr>
              <w:t>Grammaire du sens et de l’expression</w:t>
            </w:r>
            <w:r w:rsidRPr="00A97C69">
              <w:rPr>
                <w:color w:val="000000"/>
                <w:lang w:val="fr-FR"/>
              </w:rPr>
              <w:t>, Hachette, Paris</w:t>
            </w:r>
          </w:p>
          <w:p w14:paraId="741E1893" w14:textId="77777777" w:rsidR="00555A21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2001, </w:t>
            </w:r>
            <w:r>
              <w:rPr>
                <w:i/>
                <w:color w:val="000000"/>
              </w:rPr>
              <w:t>Od semantyki do gramatyki</w:t>
            </w:r>
            <w:r>
              <w:rPr>
                <w:color w:val="000000"/>
              </w:rPr>
              <w:t>, wybór rozpraw, Instytut Slawistyki PAN, Warszawa</w:t>
            </w:r>
          </w:p>
          <w:p w14:paraId="41A1B411" w14:textId="77777777" w:rsidR="00555A21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>Wybrane strony internetowe z ćwiczeniami interaktywnymi, np. www.francaisfacile.com</w:t>
            </w:r>
          </w:p>
          <w:p w14:paraId="7385C2F8" w14:textId="77777777" w:rsidR="00555A21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Sigalin</w:t>
            </w:r>
            <w:proofErr w:type="spellEnd"/>
            <w:r>
              <w:rPr>
                <w:color w:val="000000"/>
              </w:rPr>
              <w:t xml:space="preserve">, B., 1979, </w:t>
            </w:r>
            <w:r>
              <w:rPr>
                <w:i/>
                <w:color w:val="000000"/>
              </w:rPr>
              <w:t>Stosowanie przyimka w języku francuskim</w:t>
            </w:r>
            <w:r>
              <w:rPr>
                <w:color w:val="000000"/>
              </w:rPr>
              <w:t>, Wiedza Powszechna, Warszawa</w:t>
            </w:r>
          </w:p>
          <w:p w14:paraId="6D959947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>Bérard, E</w:t>
            </w:r>
            <w:r w:rsidRPr="00A97C69">
              <w:rPr>
                <w:i/>
                <w:color w:val="000000"/>
                <w:lang w:val="fr-FR"/>
              </w:rPr>
              <w:t>., Grammaire du français, atelier FLE</w:t>
            </w:r>
            <w:r w:rsidRPr="00A97C69">
              <w:rPr>
                <w:color w:val="000000"/>
                <w:lang w:val="fr-FR"/>
              </w:rPr>
              <w:t>, Didier, Paris 2005</w:t>
            </w:r>
          </w:p>
          <w:p w14:paraId="1F263C4B" w14:textId="77777777" w:rsidR="00555A21" w:rsidRPr="00A97C69" w:rsidRDefault="00555A21" w:rsidP="00555A2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jc w:val="both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 Michèle, Frérot Jean-Louis, </w:t>
            </w:r>
            <w:r w:rsidRPr="00A97C69">
              <w:rPr>
                <w:i/>
                <w:color w:val="000000"/>
                <w:lang w:val="fr-FR"/>
              </w:rPr>
              <w:t>Grammaire progressive du français, niveau avancé</w:t>
            </w:r>
            <w:r w:rsidRPr="00A97C69">
              <w:rPr>
                <w:color w:val="000000"/>
                <w:lang w:val="fr-FR"/>
              </w:rPr>
              <w:t>, Clé international/</w:t>
            </w:r>
            <w:proofErr w:type="spellStart"/>
            <w:r w:rsidRPr="00A97C69">
              <w:rPr>
                <w:color w:val="000000"/>
                <w:lang w:val="fr-FR"/>
              </w:rPr>
              <w:t>Sejer</w:t>
            </w:r>
            <w:proofErr w:type="spellEnd"/>
            <w:r w:rsidRPr="00A97C69">
              <w:rPr>
                <w:color w:val="000000"/>
                <w:lang w:val="fr-FR"/>
              </w:rPr>
              <w:t>, 2004</w:t>
            </w:r>
          </w:p>
          <w:p w14:paraId="18E3DAB2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Miquel, C., 2007 </w:t>
            </w:r>
            <w:r w:rsidRPr="00A97C69">
              <w:rPr>
                <w:i/>
                <w:color w:val="000000"/>
                <w:lang w:val="fr-FR"/>
              </w:rPr>
              <w:t>Grammaire en dialogues, niveau intermédiaire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  <w:p w14:paraId="7849A325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Grand-Clément, O., 2000, </w:t>
            </w:r>
            <w:r w:rsidRPr="00A97C69">
              <w:rPr>
                <w:i/>
                <w:color w:val="000000"/>
                <w:lang w:val="fr-FR"/>
              </w:rPr>
              <w:t>Conjugaison progressive du français</w:t>
            </w:r>
            <w:r w:rsidRPr="00A97C69">
              <w:rPr>
                <w:color w:val="000000"/>
                <w:lang w:val="fr-FR"/>
              </w:rPr>
              <w:t xml:space="preserve">, Clé </w:t>
            </w:r>
            <w:proofErr w:type="spellStart"/>
            <w:r w:rsidRPr="00A97C69">
              <w:rPr>
                <w:color w:val="000000"/>
                <w:lang w:val="fr-FR"/>
              </w:rPr>
              <w:t>Intérnational</w:t>
            </w:r>
            <w:proofErr w:type="spellEnd"/>
            <w:r w:rsidRPr="00A97C69">
              <w:rPr>
                <w:color w:val="000000"/>
                <w:lang w:val="fr-FR"/>
              </w:rPr>
              <w:t>, Paris</w:t>
            </w:r>
          </w:p>
          <w:p w14:paraId="3C04C365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2005,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A1/A2, Didier, Paris</w:t>
            </w:r>
          </w:p>
          <w:p w14:paraId="1DC8C466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2006,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B1/B2, Didier, Paris</w:t>
            </w:r>
          </w:p>
          <w:p w14:paraId="3A233434" w14:textId="77777777" w:rsidR="00555A21" w:rsidRPr="00A97C69" w:rsidRDefault="00555A21" w:rsidP="00555A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Akyuz</w:t>
            </w:r>
            <w:proofErr w:type="spellEnd"/>
            <w:r w:rsidRPr="00A97C69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2001, </w:t>
            </w:r>
            <w:r w:rsidRPr="00A97C69">
              <w:rPr>
                <w:i/>
                <w:color w:val="000000"/>
                <w:lang w:val="fr-FR"/>
              </w:rPr>
              <w:t>Exercices de grammaire en contexte, niveau avancé</w:t>
            </w:r>
            <w:r w:rsidRPr="00A97C69">
              <w:rPr>
                <w:color w:val="000000"/>
                <w:lang w:val="fr-FR"/>
              </w:rPr>
              <w:t>, Hachette, Paris</w:t>
            </w:r>
          </w:p>
        </w:tc>
      </w:tr>
    </w:tbl>
    <w:p w14:paraId="6F3C544C" w14:textId="77777777" w:rsidR="00555A21" w:rsidRPr="00A97C69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14:paraId="787AC857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Bilans godzinowy zgodny z CNPS (Całkowity Nakład Pracy Studenta)</w:t>
      </w:r>
    </w:p>
    <w:p w14:paraId="19649EA1" w14:textId="77777777" w:rsidR="00555A21" w:rsidRDefault="00555A21" w:rsidP="00555A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555A21" w14:paraId="4AE8B36F" w14:textId="77777777" w:rsidTr="00BB2459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26450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33F74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A1A2A0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55A21" w14:paraId="2C86205D" w14:textId="77777777" w:rsidTr="00BB2459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3884F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51B0D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F97839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555A21" w14:paraId="3D724394" w14:textId="77777777" w:rsidTr="00BB2459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945AC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6BCA6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40B526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55A21" w14:paraId="049578C3" w14:textId="77777777" w:rsidTr="00BB2459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3975743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FB7EA8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36BA4A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555A21" w14:paraId="200C92A9" w14:textId="77777777" w:rsidTr="00BB2459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467614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2CC1AC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0EA63E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55A21" w14:paraId="2E045025" w14:textId="77777777" w:rsidTr="00BB2459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6313D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FE078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72FA97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55A21" w14:paraId="3CDC1CDD" w14:textId="77777777" w:rsidTr="00BB2459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6835462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749359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9A347B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555A21" w14:paraId="52674FD7" w14:textId="77777777" w:rsidTr="00BB2459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34C1D61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0FFCEF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555A21" w14:paraId="5D73CAF0" w14:textId="77777777" w:rsidTr="00BB2459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06EBE0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7DD57D" w14:textId="77777777" w:rsidR="00555A21" w:rsidRDefault="00555A21" w:rsidP="00BB2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3E3D51AC" w14:textId="77777777" w:rsidR="00555A21" w:rsidRPr="00E341A7" w:rsidRDefault="00555A21" w:rsidP="00555A21">
      <w:pPr>
        <w:rPr>
          <w:rFonts w:eastAsia="Arial"/>
          <w:sz w:val="20"/>
          <w:szCs w:val="20"/>
        </w:rPr>
      </w:pPr>
    </w:p>
    <w:p w14:paraId="51731052" w14:textId="77777777" w:rsidR="00555A21" w:rsidRDefault="00555A21" w:rsidP="00555A21">
      <w:r w:rsidRPr="00E341A7">
        <w:rPr>
          <w:sz w:val="20"/>
          <w:szCs w:val="20"/>
        </w:rPr>
        <w:br w:type="page"/>
      </w:r>
    </w:p>
    <w:p w14:paraId="4645F5A7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1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21"/>
    <w:rsid w:val="00185CBC"/>
    <w:rsid w:val="00555A21"/>
    <w:rsid w:val="00B6449A"/>
    <w:rsid w:val="00CE5F3A"/>
    <w:rsid w:val="00F9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DE55"/>
  <w15:chartTrackingRefBased/>
  <w15:docId w15:val="{92B73C9C-2873-4395-B596-E7C425EC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5A21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923</Words>
  <Characters>5543</Characters>
  <Application>Microsoft Office Word</Application>
  <DocSecurity>0</DocSecurity>
  <Lines>46</Lines>
  <Paragraphs>12</Paragraphs>
  <ScaleCrop>false</ScaleCrop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2019-03-28T12:03:00Z</dcterms:created>
  <dcterms:modified xsi:type="dcterms:W3CDTF">2021-02-17T07:57:00Z</dcterms:modified>
</cp:coreProperties>
</file>